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5A" w:rsidRPr="00AE3B47" w:rsidRDefault="00FD195A" w:rsidP="00FD195A">
      <w:pPr>
        <w:jc w:val="center"/>
        <w:rPr>
          <w:b/>
          <w:i/>
          <w:sz w:val="28"/>
          <w:szCs w:val="28"/>
        </w:rPr>
      </w:pPr>
      <w:bookmarkStart w:id="0" w:name="_GoBack"/>
      <w:bookmarkEnd w:id="0"/>
      <w:r w:rsidRPr="00AE3B47">
        <w:rPr>
          <w:b/>
          <w:sz w:val="28"/>
          <w:szCs w:val="28"/>
        </w:rPr>
        <w:t xml:space="preserve">РОССИЙСКАЯ ФЕДЕРАЦИЯ </w:t>
      </w:r>
    </w:p>
    <w:p w:rsidR="00FD195A" w:rsidRPr="00AE3B47" w:rsidRDefault="00FD195A" w:rsidP="00FD195A">
      <w:pPr>
        <w:jc w:val="center"/>
        <w:rPr>
          <w:b/>
          <w:sz w:val="28"/>
          <w:szCs w:val="28"/>
        </w:rPr>
      </w:pPr>
      <w:r w:rsidRPr="00AE3B47">
        <w:rPr>
          <w:b/>
          <w:sz w:val="28"/>
          <w:szCs w:val="28"/>
        </w:rPr>
        <w:t>Красноярский край Березовский район</w:t>
      </w:r>
    </w:p>
    <w:p w:rsidR="00FD195A" w:rsidRPr="00AE3B47" w:rsidRDefault="00FD195A" w:rsidP="00FD195A">
      <w:pPr>
        <w:jc w:val="center"/>
        <w:rPr>
          <w:b/>
          <w:sz w:val="28"/>
          <w:szCs w:val="28"/>
        </w:rPr>
      </w:pPr>
      <w:proofErr w:type="spellStart"/>
      <w:r w:rsidRPr="00AE3B47">
        <w:rPr>
          <w:b/>
          <w:sz w:val="28"/>
          <w:szCs w:val="28"/>
        </w:rPr>
        <w:t>Бархатовский</w:t>
      </w:r>
      <w:proofErr w:type="spellEnd"/>
      <w:r w:rsidRPr="00AE3B47">
        <w:rPr>
          <w:b/>
          <w:sz w:val="28"/>
          <w:szCs w:val="28"/>
        </w:rPr>
        <w:t xml:space="preserve"> сельский Совет депутатов</w:t>
      </w:r>
    </w:p>
    <w:p w:rsidR="00FD195A" w:rsidRPr="008572FC" w:rsidRDefault="00FD195A" w:rsidP="00FD195A">
      <w:pPr>
        <w:rPr>
          <w:sz w:val="28"/>
          <w:szCs w:val="28"/>
        </w:rPr>
      </w:pPr>
    </w:p>
    <w:tbl>
      <w:tblPr>
        <w:tblW w:w="0" w:type="auto"/>
        <w:tblLook w:val="04A0" w:firstRow="1" w:lastRow="0" w:firstColumn="1" w:lastColumn="0" w:noHBand="0" w:noVBand="1"/>
      </w:tblPr>
      <w:tblGrid>
        <w:gridCol w:w="3189"/>
        <w:gridCol w:w="3190"/>
        <w:gridCol w:w="3191"/>
      </w:tblGrid>
      <w:tr w:rsidR="00FD195A" w:rsidRPr="00AE3B47" w:rsidTr="00526BF9">
        <w:tc>
          <w:tcPr>
            <w:tcW w:w="3190" w:type="dxa"/>
            <w:shd w:val="clear" w:color="auto" w:fill="auto"/>
          </w:tcPr>
          <w:p w:rsidR="00FD195A" w:rsidRPr="00AE3B47" w:rsidRDefault="00FD195A" w:rsidP="00526BF9">
            <w:pPr>
              <w:jc w:val="center"/>
              <w:rPr>
                <w:b/>
                <w:sz w:val="28"/>
                <w:szCs w:val="28"/>
              </w:rPr>
            </w:pPr>
          </w:p>
        </w:tc>
        <w:tc>
          <w:tcPr>
            <w:tcW w:w="3190" w:type="dxa"/>
            <w:shd w:val="clear" w:color="auto" w:fill="auto"/>
          </w:tcPr>
          <w:p w:rsidR="00FD195A" w:rsidRPr="00AE3B47" w:rsidRDefault="00FD195A" w:rsidP="00526BF9">
            <w:pPr>
              <w:jc w:val="center"/>
              <w:rPr>
                <w:b/>
                <w:sz w:val="28"/>
                <w:szCs w:val="28"/>
              </w:rPr>
            </w:pPr>
            <w:proofErr w:type="gramStart"/>
            <w:r w:rsidRPr="00AE3B47">
              <w:rPr>
                <w:b/>
                <w:sz w:val="28"/>
                <w:szCs w:val="28"/>
              </w:rPr>
              <w:t>Р</w:t>
            </w:r>
            <w:proofErr w:type="gramEnd"/>
            <w:r w:rsidRPr="00AE3B47">
              <w:rPr>
                <w:b/>
                <w:sz w:val="28"/>
                <w:szCs w:val="28"/>
              </w:rPr>
              <w:t xml:space="preserve"> Е Ш Е Н И Е</w:t>
            </w:r>
          </w:p>
        </w:tc>
        <w:tc>
          <w:tcPr>
            <w:tcW w:w="3191" w:type="dxa"/>
            <w:shd w:val="clear" w:color="auto" w:fill="auto"/>
          </w:tcPr>
          <w:p w:rsidR="00FD195A" w:rsidRPr="00AE3B47" w:rsidRDefault="00FD195A" w:rsidP="00526BF9">
            <w:pPr>
              <w:jc w:val="right"/>
              <w:rPr>
                <w:b/>
                <w:sz w:val="28"/>
                <w:szCs w:val="28"/>
              </w:rPr>
            </w:pPr>
          </w:p>
        </w:tc>
      </w:tr>
    </w:tbl>
    <w:p w:rsidR="00FD195A" w:rsidRPr="00AE3B47" w:rsidRDefault="00FD195A" w:rsidP="00FD195A">
      <w:pPr>
        <w:pStyle w:val="12"/>
        <w:spacing w:line="240" w:lineRule="auto"/>
        <w:ind w:firstLine="700"/>
        <w:jc w:val="both"/>
        <w:rPr>
          <w:rFonts w:ascii="Times New Roman" w:hAnsi="Times New Roman" w:cs="Times New Roman"/>
          <w:sz w:val="28"/>
          <w:szCs w:val="28"/>
        </w:rPr>
      </w:pPr>
    </w:p>
    <w:tbl>
      <w:tblPr>
        <w:tblW w:w="9648" w:type="dxa"/>
        <w:tblInd w:w="90" w:type="dxa"/>
        <w:tblLayout w:type="fixed"/>
        <w:tblCellMar>
          <w:left w:w="10" w:type="dxa"/>
          <w:right w:w="10" w:type="dxa"/>
        </w:tblCellMar>
        <w:tblLook w:val="0000" w:firstRow="0" w:lastRow="0" w:firstColumn="0" w:lastColumn="0" w:noHBand="0" w:noVBand="0"/>
      </w:tblPr>
      <w:tblGrid>
        <w:gridCol w:w="3035"/>
        <w:gridCol w:w="3638"/>
        <w:gridCol w:w="2975"/>
      </w:tblGrid>
      <w:tr w:rsidR="00FD195A" w:rsidRPr="008572FC" w:rsidTr="00526BF9">
        <w:trPr>
          <w:trHeight w:val="416"/>
        </w:trPr>
        <w:tc>
          <w:tcPr>
            <w:tcW w:w="3035" w:type="dxa"/>
            <w:tcMar>
              <w:top w:w="100" w:type="dxa"/>
              <w:left w:w="100" w:type="dxa"/>
              <w:bottom w:w="100" w:type="dxa"/>
              <w:right w:w="100" w:type="dxa"/>
            </w:tcMar>
          </w:tcPr>
          <w:p w:rsidR="00FD195A" w:rsidRPr="008572FC" w:rsidRDefault="00A259F7" w:rsidP="009F1D2A">
            <w:pPr>
              <w:pStyle w:val="1"/>
              <w:spacing w:before="0"/>
              <w:rPr>
                <w:rFonts w:ascii="Times New Roman" w:hAnsi="Times New Roman" w:cs="Times New Roman"/>
                <w:b w:val="0"/>
                <w:color w:val="auto"/>
              </w:rPr>
            </w:pPr>
            <w:r>
              <w:rPr>
                <w:rFonts w:ascii="Times New Roman" w:hAnsi="Times New Roman" w:cs="Times New Roman"/>
                <w:b w:val="0"/>
                <w:color w:val="auto"/>
              </w:rPr>
              <w:t>31.03</w:t>
            </w:r>
            <w:r w:rsidR="00FD195A" w:rsidRPr="008572FC">
              <w:rPr>
                <w:rFonts w:ascii="Times New Roman" w:hAnsi="Times New Roman" w:cs="Times New Roman"/>
                <w:b w:val="0"/>
                <w:color w:val="auto"/>
              </w:rPr>
              <w:t>.202</w:t>
            </w:r>
            <w:r w:rsidR="009F1D2A">
              <w:rPr>
                <w:rFonts w:ascii="Times New Roman" w:hAnsi="Times New Roman" w:cs="Times New Roman"/>
                <w:b w:val="0"/>
                <w:color w:val="auto"/>
              </w:rPr>
              <w:t>2</w:t>
            </w:r>
            <w:r w:rsidR="00FD195A" w:rsidRPr="008572FC">
              <w:rPr>
                <w:rFonts w:ascii="Times New Roman" w:hAnsi="Times New Roman" w:cs="Times New Roman"/>
                <w:b w:val="0"/>
                <w:color w:val="auto"/>
              </w:rPr>
              <w:t xml:space="preserve"> год</w:t>
            </w:r>
          </w:p>
        </w:tc>
        <w:tc>
          <w:tcPr>
            <w:tcW w:w="3638" w:type="dxa"/>
            <w:tcMar>
              <w:top w:w="100" w:type="dxa"/>
              <w:left w:w="100" w:type="dxa"/>
              <w:bottom w:w="100" w:type="dxa"/>
              <w:right w:w="100" w:type="dxa"/>
            </w:tcMar>
          </w:tcPr>
          <w:p w:rsidR="00FD195A" w:rsidRPr="008572FC" w:rsidRDefault="00FD195A" w:rsidP="00526BF9">
            <w:pPr>
              <w:pStyle w:val="1"/>
              <w:spacing w:before="0"/>
              <w:jc w:val="center"/>
              <w:rPr>
                <w:rFonts w:ascii="Times New Roman" w:hAnsi="Times New Roman" w:cs="Times New Roman"/>
                <w:color w:val="auto"/>
              </w:rPr>
            </w:pPr>
            <w:r w:rsidRPr="008572FC">
              <w:rPr>
                <w:rFonts w:ascii="Times New Roman" w:hAnsi="Times New Roman" w:cs="Times New Roman"/>
                <w:color w:val="auto"/>
              </w:rPr>
              <w:t xml:space="preserve">с. </w:t>
            </w:r>
            <w:proofErr w:type="spellStart"/>
            <w:r w:rsidRPr="008572FC">
              <w:rPr>
                <w:rFonts w:ascii="Times New Roman" w:hAnsi="Times New Roman" w:cs="Times New Roman"/>
                <w:color w:val="auto"/>
              </w:rPr>
              <w:t>Бархатово</w:t>
            </w:r>
            <w:proofErr w:type="spellEnd"/>
          </w:p>
        </w:tc>
        <w:tc>
          <w:tcPr>
            <w:tcW w:w="2975" w:type="dxa"/>
            <w:tcMar>
              <w:top w:w="100" w:type="dxa"/>
              <w:left w:w="100" w:type="dxa"/>
              <w:bottom w:w="100" w:type="dxa"/>
              <w:right w:w="100" w:type="dxa"/>
            </w:tcMar>
          </w:tcPr>
          <w:p w:rsidR="00FD195A" w:rsidRPr="008572FC" w:rsidRDefault="00FD195A" w:rsidP="00A259F7">
            <w:pPr>
              <w:pStyle w:val="1"/>
              <w:spacing w:before="0"/>
              <w:ind w:left="-73" w:firstLine="73"/>
              <w:jc w:val="right"/>
              <w:rPr>
                <w:rFonts w:ascii="Times New Roman" w:hAnsi="Times New Roman" w:cs="Times New Roman"/>
                <w:color w:val="auto"/>
              </w:rPr>
            </w:pPr>
            <w:r w:rsidRPr="008572FC">
              <w:rPr>
                <w:rFonts w:ascii="Times New Roman" w:hAnsi="Times New Roman" w:cs="Times New Roman"/>
                <w:color w:val="auto"/>
              </w:rPr>
              <w:t xml:space="preserve">№ </w:t>
            </w:r>
            <w:r w:rsidR="00A259F7">
              <w:rPr>
                <w:rFonts w:ascii="Times New Roman" w:hAnsi="Times New Roman" w:cs="Times New Roman"/>
                <w:b w:val="0"/>
                <w:color w:val="auto"/>
              </w:rPr>
              <w:t>16-11</w:t>
            </w:r>
          </w:p>
        </w:tc>
      </w:tr>
    </w:tbl>
    <w:p w:rsidR="00FD195A" w:rsidRPr="008572FC" w:rsidRDefault="00FD195A" w:rsidP="00FD195A">
      <w:pPr>
        <w:rPr>
          <w:sz w:val="28"/>
          <w:szCs w:val="28"/>
        </w:rPr>
      </w:pPr>
    </w:p>
    <w:p w:rsidR="00FD195A" w:rsidRPr="008572FC" w:rsidRDefault="00FD195A" w:rsidP="00FD195A">
      <w:pPr>
        <w:pStyle w:val="1"/>
        <w:spacing w:before="0"/>
        <w:ind w:right="-1"/>
        <w:rPr>
          <w:rFonts w:ascii="Times New Roman" w:hAnsi="Times New Roman" w:cs="Times New Roman"/>
          <w:b w:val="0"/>
          <w:color w:val="auto"/>
        </w:rPr>
      </w:pPr>
    </w:p>
    <w:p w:rsidR="00FD195A" w:rsidRPr="00FD195A" w:rsidRDefault="00FD195A" w:rsidP="00FD195A">
      <w:pPr>
        <w:tabs>
          <w:tab w:val="left" w:pos="5103"/>
        </w:tabs>
        <w:ind w:right="4251"/>
        <w:jc w:val="both"/>
        <w:rPr>
          <w:sz w:val="32"/>
          <w:szCs w:val="28"/>
        </w:rPr>
      </w:pPr>
      <w:r w:rsidRPr="00FD195A">
        <w:rPr>
          <w:sz w:val="28"/>
        </w:rPr>
        <w:t xml:space="preserve">Об утверждении </w:t>
      </w:r>
      <w:r w:rsidRPr="00FD195A">
        <w:rPr>
          <w:color w:val="000000"/>
          <w:sz w:val="28"/>
        </w:rPr>
        <w:t xml:space="preserve">ключевых  показателей и их целевых значений, индикативных показателей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w:t>
      </w:r>
      <w:proofErr w:type="spellStart"/>
      <w:r w:rsidRPr="00FD195A">
        <w:rPr>
          <w:bCs/>
          <w:color w:val="000000"/>
          <w:sz w:val="28"/>
        </w:rPr>
        <w:t>Бархатовского</w:t>
      </w:r>
      <w:proofErr w:type="spellEnd"/>
      <w:r w:rsidRPr="00FD195A">
        <w:rPr>
          <w:bCs/>
          <w:color w:val="000000"/>
          <w:sz w:val="28"/>
        </w:rPr>
        <w:t xml:space="preserve"> сельсовета</w:t>
      </w:r>
    </w:p>
    <w:p w:rsidR="00FD195A" w:rsidRPr="008572FC" w:rsidRDefault="00FD195A" w:rsidP="00FD195A">
      <w:pPr>
        <w:pStyle w:val="1"/>
        <w:spacing w:before="0"/>
        <w:rPr>
          <w:rFonts w:ascii="Times New Roman" w:hAnsi="Times New Roman" w:cs="Times New Roman"/>
          <w:b w:val="0"/>
          <w:color w:val="auto"/>
        </w:rPr>
      </w:pPr>
    </w:p>
    <w:p w:rsidR="00FD195A" w:rsidRPr="008572FC" w:rsidRDefault="00FD195A" w:rsidP="00FD195A">
      <w:pPr>
        <w:jc w:val="both"/>
        <w:rPr>
          <w:sz w:val="28"/>
          <w:szCs w:val="28"/>
        </w:rPr>
      </w:pPr>
      <w:proofErr w:type="gramStart"/>
      <w:r w:rsidRPr="003C4C7E">
        <w:rPr>
          <w:bCs/>
          <w:sz w:val="28"/>
          <w:szCs w:val="28"/>
        </w:rPr>
        <w:t>В соответствии пунктом 5 стат</w:t>
      </w:r>
      <w:r>
        <w:rPr>
          <w:bCs/>
          <w:sz w:val="28"/>
          <w:szCs w:val="28"/>
        </w:rPr>
        <w:t>ьи 30 Федерального закона от 31.07.</w:t>
      </w:r>
      <w:r w:rsidRPr="003C4C7E">
        <w:rPr>
          <w:bCs/>
          <w:sz w:val="28"/>
          <w:szCs w:val="28"/>
        </w:rPr>
        <w:t>2020</w:t>
      </w:r>
      <w:r>
        <w:rPr>
          <w:bCs/>
          <w:sz w:val="28"/>
          <w:szCs w:val="28"/>
        </w:rPr>
        <w:t xml:space="preserve"> </w:t>
      </w:r>
      <w:r>
        <w:rPr>
          <w:bCs/>
          <w:sz w:val="28"/>
          <w:szCs w:val="28"/>
        </w:rPr>
        <w:br/>
      </w:r>
      <w:r w:rsidRPr="003C4C7E">
        <w:rPr>
          <w:bCs/>
          <w:sz w:val="28"/>
          <w:szCs w:val="28"/>
        </w:rPr>
        <w:t>№ 248-ФЗ «О государственном контроле (надзоре) и муниципальном контроле в Российской Федерации»,</w:t>
      </w:r>
      <w:r w:rsidRPr="003C4C7E">
        <w:rPr>
          <w:sz w:val="28"/>
          <w:szCs w:val="28"/>
        </w:rPr>
        <w:t xml:space="preserve">  Фе</w:t>
      </w:r>
      <w:r>
        <w:rPr>
          <w:sz w:val="28"/>
          <w:szCs w:val="28"/>
        </w:rPr>
        <w:t xml:space="preserve">деральным законом от 06.10.2003 </w:t>
      </w:r>
      <w:r>
        <w:rPr>
          <w:sz w:val="28"/>
          <w:szCs w:val="28"/>
        </w:rPr>
        <w:br/>
      </w:r>
      <w:r w:rsidRPr="003C4C7E">
        <w:rPr>
          <w:sz w:val="28"/>
          <w:szCs w:val="28"/>
        </w:rPr>
        <w:t xml:space="preserve">№ 131-ФЗ «Об общих принципах организации местного самоуправления в Российской Федерации», </w:t>
      </w:r>
      <w:r>
        <w:rPr>
          <w:sz w:val="28"/>
          <w:szCs w:val="28"/>
        </w:rPr>
        <w:t xml:space="preserve">решением </w:t>
      </w:r>
      <w:proofErr w:type="spellStart"/>
      <w:r>
        <w:rPr>
          <w:sz w:val="28"/>
          <w:szCs w:val="28"/>
        </w:rPr>
        <w:t>Бархатовского</w:t>
      </w:r>
      <w:proofErr w:type="spellEnd"/>
      <w:r>
        <w:rPr>
          <w:sz w:val="28"/>
          <w:szCs w:val="28"/>
        </w:rPr>
        <w:t xml:space="preserve"> сельского Совета депутатов от 31.03.2022 № 16-7 </w:t>
      </w:r>
      <w:r w:rsidRPr="00AD07E2">
        <w:rPr>
          <w:sz w:val="28"/>
          <w:szCs w:val="28"/>
        </w:rPr>
        <w:t>«</w:t>
      </w:r>
      <w:r w:rsidRPr="00FD195A">
        <w:rPr>
          <w:bCs/>
          <w:color w:val="000000"/>
          <w:sz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roofErr w:type="gramEnd"/>
      <w:r w:rsidRPr="00FD195A">
        <w:rPr>
          <w:bCs/>
          <w:color w:val="000000"/>
          <w:sz w:val="28"/>
        </w:rPr>
        <w:t xml:space="preserve"> в границах населенных пунктов на территории </w:t>
      </w:r>
      <w:proofErr w:type="spellStart"/>
      <w:r w:rsidRPr="00FD195A">
        <w:rPr>
          <w:bCs/>
          <w:color w:val="000000"/>
          <w:sz w:val="28"/>
        </w:rPr>
        <w:t>Бархатовского</w:t>
      </w:r>
      <w:proofErr w:type="spellEnd"/>
      <w:r w:rsidRPr="00FD195A">
        <w:rPr>
          <w:bCs/>
          <w:color w:val="000000"/>
          <w:sz w:val="28"/>
        </w:rPr>
        <w:t xml:space="preserve"> сельсовета</w:t>
      </w:r>
      <w:r w:rsidRPr="00AD07E2">
        <w:rPr>
          <w:sz w:val="28"/>
          <w:szCs w:val="28"/>
        </w:rPr>
        <w:t>»</w:t>
      </w:r>
      <w:r w:rsidRPr="003C4C7E">
        <w:rPr>
          <w:sz w:val="28"/>
          <w:szCs w:val="28"/>
        </w:rPr>
        <w:t xml:space="preserve">, </w:t>
      </w:r>
      <w:r w:rsidRPr="008572FC">
        <w:rPr>
          <w:sz w:val="28"/>
          <w:szCs w:val="28"/>
        </w:rPr>
        <w:t>Устав</w:t>
      </w:r>
      <w:r>
        <w:rPr>
          <w:sz w:val="28"/>
          <w:szCs w:val="28"/>
        </w:rPr>
        <w:t>ом</w:t>
      </w:r>
      <w:r w:rsidRPr="008572FC">
        <w:rPr>
          <w:sz w:val="28"/>
          <w:szCs w:val="28"/>
        </w:rPr>
        <w:t xml:space="preserve"> </w:t>
      </w:r>
      <w:proofErr w:type="spellStart"/>
      <w:r w:rsidRPr="008572FC">
        <w:rPr>
          <w:sz w:val="28"/>
          <w:szCs w:val="28"/>
        </w:rPr>
        <w:t>Бархатовского</w:t>
      </w:r>
      <w:proofErr w:type="spellEnd"/>
      <w:r w:rsidRPr="008572FC">
        <w:rPr>
          <w:sz w:val="28"/>
          <w:szCs w:val="28"/>
        </w:rPr>
        <w:t xml:space="preserve"> сельсовета, </w:t>
      </w:r>
      <w:r w:rsidRPr="003C4C7E">
        <w:rPr>
          <w:sz w:val="28"/>
          <w:szCs w:val="28"/>
        </w:rPr>
        <w:t>в целях приведения в соответствие действующему законодательству</w:t>
      </w:r>
      <w:r>
        <w:rPr>
          <w:sz w:val="28"/>
          <w:szCs w:val="28"/>
        </w:rPr>
        <w:t>,</w:t>
      </w:r>
      <w:r w:rsidRPr="008572FC">
        <w:rPr>
          <w:sz w:val="28"/>
          <w:szCs w:val="28"/>
        </w:rPr>
        <w:t xml:space="preserve"> </w:t>
      </w:r>
      <w:proofErr w:type="spellStart"/>
      <w:r w:rsidRPr="008572FC">
        <w:rPr>
          <w:sz w:val="28"/>
          <w:szCs w:val="28"/>
        </w:rPr>
        <w:t>Бархатовский</w:t>
      </w:r>
      <w:proofErr w:type="spellEnd"/>
      <w:r w:rsidRPr="008572FC">
        <w:rPr>
          <w:sz w:val="28"/>
          <w:szCs w:val="28"/>
        </w:rPr>
        <w:t xml:space="preserve"> сельский Совет депутатов </w:t>
      </w:r>
    </w:p>
    <w:p w:rsidR="00FD195A" w:rsidRPr="008572FC" w:rsidRDefault="00FD195A" w:rsidP="00FD195A">
      <w:pPr>
        <w:pStyle w:val="a4"/>
        <w:tabs>
          <w:tab w:val="left" w:pos="0"/>
        </w:tabs>
        <w:ind w:right="-1" w:firstLine="567"/>
        <w:jc w:val="both"/>
        <w:rPr>
          <w:rFonts w:ascii="Times New Roman" w:hAnsi="Times New Roman" w:cs="Times New Roman"/>
          <w:sz w:val="28"/>
          <w:szCs w:val="28"/>
        </w:rPr>
      </w:pPr>
    </w:p>
    <w:p w:rsidR="00FD195A" w:rsidRPr="008572FC" w:rsidRDefault="00FD195A" w:rsidP="00FD195A">
      <w:pPr>
        <w:pStyle w:val="a4"/>
        <w:tabs>
          <w:tab w:val="left" w:pos="0"/>
        </w:tabs>
        <w:ind w:right="-1" w:firstLine="567"/>
        <w:jc w:val="both"/>
        <w:rPr>
          <w:rFonts w:ascii="Times New Roman" w:hAnsi="Times New Roman" w:cs="Times New Roman"/>
          <w:sz w:val="28"/>
          <w:szCs w:val="28"/>
        </w:rPr>
      </w:pPr>
      <w:r w:rsidRPr="008572FC">
        <w:rPr>
          <w:rFonts w:ascii="Times New Roman" w:hAnsi="Times New Roman" w:cs="Times New Roman"/>
          <w:sz w:val="28"/>
          <w:szCs w:val="28"/>
        </w:rPr>
        <w:t>РЕШИЛ:</w:t>
      </w:r>
    </w:p>
    <w:p w:rsidR="00FD195A" w:rsidRPr="008572FC" w:rsidRDefault="00FD195A" w:rsidP="00FD195A">
      <w:pPr>
        <w:pStyle w:val="a4"/>
        <w:tabs>
          <w:tab w:val="left" w:pos="0"/>
        </w:tabs>
        <w:ind w:right="-1" w:firstLine="567"/>
        <w:jc w:val="both"/>
        <w:rPr>
          <w:rFonts w:ascii="Times New Roman" w:hAnsi="Times New Roman" w:cs="Times New Roman"/>
          <w:sz w:val="28"/>
          <w:szCs w:val="28"/>
        </w:rPr>
      </w:pPr>
    </w:p>
    <w:p w:rsidR="00FD195A" w:rsidRPr="008572FC" w:rsidRDefault="00FD195A" w:rsidP="00FD195A">
      <w:pPr>
        <w:numPr>
          <w:ilvl w:val="0"/>
          <w:numId w:val="1"/>
        </w:numPr>
        <w:tabs>
          <w:tab w:val="clear" w:pos="1069"/>
          <w:tab w:val="num" w:pos="0"/>
          <w:tab w:val="left" w:pos="993"/>
        </w:tabs>
        <w:ind w:left="0" w:firstLine="709"/>
        <w:jc w:val="both"/>
        <w:rPr>
          <w:sz w:val="28"/>
          <w:szCs w:val="28"/>
        </w:rPr>
      </w:pPr>
      <w:r w:rsidRPr="003C4C7E">
        <w:rPr>
          <w:bCs/>
          <w:sz w:val="28"/>
          <w:szCs w:val="28"/>
        </w:rPr>
        <w:t xml:space="preserve">Утвердить </w:t>
      </w:r>
      <w:r w:rsidRPr="003C4C7E">
        <w:rPr>
          <w:sz w:val="28"/>
          <w:szCs w:val="28"/>
        </w:rPr>
        <w:t xml:space="preserve">ключевые показатели и их целевые значения, индикативные показатели по </w:t>
      </w:r>
      <w:r w:rsidRPr="00E72F2B">
        <w:rPr>
          <w:sz w:val="28"/>
          <w:szCs w:val="28"/>
        </w:rPr>
        <w:t>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w:t>
      </w:r>
      <w:r>
        <w:rPr>
          <w:sz w:val="28"/>
          <w:szCs w:val="28"/>
        </w:rPr>
        <w:t xml:space="preserve"> </w:t>
      </w:r>
      <w:proofErr w:type="spellStart"/>
      <w:r>
        <w:rPr>
          <w:color w:val="000000"/>
          <w:sz w:val="28"/>
          <w:szCs w:val="28"/>
        </w:rPr>
        <w:t>Бархатовского</w:t>
      </w:r>
      <w:proofErr w:type="spellEnd"/>
      <w:r>
        <w:rPr>
          <w:color w:val="000000"/>
          <w:sz w:val="28"/>
          <w:szCs w:val="28"/>
        </w:rPr>
        <w:t xml:space="preserve"> сельсовета</w:t>
      </w:r>
      <w:r w:rsidRPr="008572FC">
        <w:rPr>
          <w:bCs/>
          <w:sz w:val="28"/>
          <w:szCs w:val="28"/>
        </w:rPr>
        <w:t>, согласно приложению</w:t>
      </w:r>
      <w:r w:rsidRPr="008572FC">
        <w:rPr>
          <w:sz w:val="28"/>
          <w:szCs w:val="28"/>
        </w:rPr>
        <w:t>.</w:t>
      </w:r>
    </w:p>
    <w:p w:rsidR="00FD195A" w:rsidRPr="008572FC" w:rsidRDefault="00FD195A" w:rsidP="00FD195A">
      <w:pPr>
        <w:pStyle w:val="ConsNormal"/>
        <w:widowControl/>
        <w:ind w:right="0"/>
        <w:jc w:val="both"/>
        <w:rPr>
          <w:rFonts w:ascii="Times New Roman" w:hAnsi="Times New Roman" w:cs="Times New Roman"/>
          <w:sz w:val="28"/>
          <w:szCs w:val="28"/>
        </w:rPr>
      </w:pPr>
      <w:r w:rsidRPr="008572FC">
        <w:rPr>
          <w:rFonts w:ascii="Times New Roman" w:hAnsi="Times New Roman" w:cs="Times New Roman"/>
          <w:sz w:val="28"/>
          <w:szCs w:val="28"/>
        </w:rPr>
        <w:t xml:space="preserve">2. </w:t>
      </w:r>
      <w:proofErr w:type="gramStart"/>
      <w:r w:rsidRPr="008572FC">
        <w:rPr>
          <w:rFonts w:ascii="Times New Roman" w:hAnsi="Times New Roman" w:cs="Times New Roman"/>
          <w:sz w:val="28"/>
          <w:szCs w:val="28"/>
        </w:rPr>
        <w:t>Контроль за</w:t>
      </w:r>
      <w:proofErr w:type="gramEnd"/>
      <w:r w:rsidRPr="008572FC">
        <w:rPr>
          <w:rFonts w:ascii="Times New Roman" w:hAnsi="Times New Roman" w:cs="Times New Roman"/>
          <w:sz w:val="28"/>
          <w:szCs w:val="28"/>
        </w:rPr>
        <w:t xml:space="preserve"> исполнением настоящего Решения возложить на постоянную комиссию </w:t>
      </w:r>
      <w:r w:rsidR="003900DF">
        <w:rPr>
          <w:rFonts w:ascii="Times New Roman" w:hAnsi="Times New Roman" w:cs="Times New Roman"/>
          <w:sz w:val="28"/>
          <w:szCs w:val="28"/>
        </w:rPr>
        <w:t>по законности и охране общественного порядка</w:t>
      </w:r>
      <w:r w:rsidRPr="008572FC">
        <w:rPr>
          <w:rFonts w:ascii="Times New Roman" w:hAnsi="Times New Roman" w:cs="Times New Roman"/>
          <w:sz w:val="28"/>
          <w:szCs w:val="28"/>
        </w:rPr>
        <w:t>.</w:t>
      </w:r>
    </w:p>
    <w:p w:rsidR="00FD195A" w:rsidRPr="008572FC" w:rsidRDefault="00FD195A" w:rsidP="00FD195A">
      <w:pPr>
        <w:ind w:firstLine="709"/>
        <w:jc w:val="both"/>
        <w:rPr>
          <w:i/>
          <w:sz w:val="28"/>
          <w:szCs w:val="28"/>
        </w:rPr>
      </w:pPr>
      <w:r w:rsidRPr="008572FC">
        <w:rPr>
          <w:sz w:val="28"/>
          <w:szCs w:val="28"/>
        </w:rPr>
        <w:t>3. Решение вступает в силу в день, следующий за днем официального опубликования в газете «Ведомость органов местного самоуправления».</w:t>
      </w:r>
    </w:p>
    <w:p w:rsidR="00FD195A" w:rsidRPr="008572FC" w:rsidRDefault="00FD195A" w:rsidP="00FD195A">
      <w:pPr>
        <w:ind w:firstLine="709"/>
        <w:jc w:val="both"/>
        <w:rPr>
          <w:sz w:val="28"/>
          <w:szCs w:val="28"/>
        </w:rPr>
      </w:pPr>
    </w:p>
    <w:p w:rsidR="00FD195A" w:rsidRPr="008572FC" w:rsidRDefault="00FD195A" w:rsidP="00FD195A">
      <w:pPr>
        <w:ind w:firstLine="709"/>
        <w:jc w:val="both"/>
        <w:rPr>
          <w:sz w:val="28"/>
          <w:szCs w:val="28"/>
        </w:rPr>
      </w:pPr>
    </w:p>
    <w:tbl>
      <w:tblPr>
        <w:tblW w:w="0" w:type="auto"/>
        <w:tblLook w:val="04A0" w:firstRow="1" w:lastRow="0" w:firstColumn="1" w:lastColumn="0" w:noHBand="0" w:noVBand="1"/>
      </w:tblPr>
      <w:tblGrid>
        <w:gridCol w:w="4784"/>
        <w:gridCol w:w="4786"/>
      </w:tblGrid>
      <w:tr w:rsidR="00FD195A" w:rsidRPr="008572FC" w:rsidTr="00526BF9">
        <w:tc>
          <w:tcPr>
            <w:tcW w:w="4785" w:type="dxa"/>
            <w:shd w:val="clear" w:color="auto" w:fill="auto"/>
          </w:tcPr>
          <w:p w:rsidR="00FD195A" w:rsidRPr="008572FC" w:rsidRDefault="00FD195A" w:rsidP="00526BF9">
            <w:pPr>
              <w:jc w:val="both"/>
              <w:rPr>
                <w:sz w:val="28"/>
                <w:szCs w:val="28"/>
              </w:rPr>
            </w:pPr>
            <w:r w:rsidRPr="008572FC">
              <w:rPr>
                <w:sz w:val="28"/>
                <w:szCs w:val="28"/>
              </w:rPr>
              <w:t xml:space="preserve">Председатель </w:t>
            </w:r>
            <w:proofErr w:type="gramStart"/>
            <w:r w:rsidRPr="008572FC">
              <w:rPr>
                <w:sz w:val="28"/>
                <w:szCs w:val="28"/>
              </w:rPr>
              <w:t>сельского</w:t>
            </w:r>
            <w:proofErr w:type="gramEnd"/>
          </w:p>
          <w:p w:rsidR="00FD195A" w:rsidRPr="008572FC" w:rsidRDefault="00FD195A" w:rsidP="00526BF9">
            <w:pPr>
              <w:jc w:val="both"/>
              <w:rPr>
                <w:sz w:val="28"/>
                <w:szCs w:val="28"/>
              </w:rPr>
            </w:pPr>
            <w:r w:rsidRPr="008572FC">
              <w:rPr>
                <w:sz w:val="28"/>
                <w:szCs w:val="28"/>
              </w:rPr>
              <w:t>Совета депутатов</w:t>
            </w:r>
          </w:p>
        </w:tc>
        <w:tc>
          <w:tcPr>
            <w:tcW w:w="4786" w:type="dxa"/>
            <w:shd w:val="clear" w:color="auto" w:fill="auto"/>
          </w:tcPr>
          <w:p w:rsidR="00FD195A" w:rsidRPr="008572FC" w:rsidRDefault="00FD195A" w:rsidP="00526BF9">
            <w:pPr>
              <w:jc w:val="both"/>
              <w:rPr>
                <w:sz w:val="28"/>
                <w:szCs w:val="28"/>
              </w:rPr>
            </w:pPr>
            <w:r w:rsidRPr="008572FC">
              <w:rPr>
                <w:sz w:val="28"/>
                <w:szCs w:val="28"/>
              </w:rPr>
              <w:t>Глава</w:t>
            </w:r>
          </w:p>
          <w:p w:rsidR="00FD195A" w:rsidRPr="008572FC" w:rsidRDefault="00FD195A" w:rsidP="00526BF9">
            <w:pPr>
              <w:jc w:val="both"/>
              <w:rPr>
                <w:sz w:val="28"/>
                <w:szCs w:val="28"/>
              </w:rPr>
            </w:pPr>
            <w:proofErr w:type="spellStart"/>
            <w:r w:rsidRPr="008572FC">
              <w:rPr>
                <w:sz w:val="28"/>
                <w:szCs w:val="28"/>
              </w:rPr>
              <w:t>Бархатовского</w:t>
            </w:r>
            <w:proofErr w:type="spellEnd"/>
            <w:r w:rsidRPr="008572FC">
              <w:rPr>
                <w:sz w:val="28"/>
                <w:szCs w:val="28"/>
              </w:rPr>
              <w:t xml:space="preserve"> сельсовета</w:t>
            </w:r>
          </w:p>
        </w:tc>
      </w:tr>
      <w:tr w:rsidR="00FD195A" w:rsidRPr="008572FC" w:rsidTr="00526BF9">
        <w:tc>
          <w:tcPr>
            <w:tcW w:w="4785" w:type="dxa"/>
            <w:shd w:val="clear" w:color="auto" w:fill="auto"/>
          </w:tcPr>
          <w:p w:rsidR="00FD195A" w:rsidRPr="008572FC" w:rsidRDefault="00FD195A" w:rsidP="00526BF9">
            <w:pPr>
              <w:jc w:val="both"/>
              <w:rPr>
                <w:sz w:val="28"/>
                <w:szCs w:val="28"/>
              </w:rPr>
            </w:pPr>
          </w:p>
          <w:p w:rsidR="00FD195A" w:rsidRPr="008572FC" w:rsidRDefault="00FD195A" w:rsidP="00526BF9">
            <w:pPr>
              <w:jc w:val="both"/>
              <w:rPr>
                <w:sz w:val="28"/>
                <w:szCs w:val="28"/>
              </w:rPr>
            </w:pPr>
            <w:r w:rsidRPr="008572FC">
              <w:rPr>
                <w:sz w:val="28"/>
                <w:szCs w:val="28"/>
              </w:rPr>
              <w:t>_______________Л.В. Чернова</w:t>
            </w:r>
          </w:p>
        </w:tc>
        <w:tc>
          <w:tcPr>
            <w:tcW w:w="4786" w:type="dxa"/>
            <w:shd w:val="clear" w:color="auto" w:fill="auto"/>
          </w:tcPr>
          <w:p w:rsidR="00FD195A" w:rsidRPr="008572FC" w:rsidRDefault="00FD195A" w:rsidP="00526BF9">
            <w:pPr>
              <w:jc w:val="both"/>
              <w:rPr>
                <w:sz w:val="28"/>
                <w:szCs w:val="28"/>
              </w:rPr>
            </w:pPr>
          </w:p>
          <w:p w:rsidR="00FD195A" w:rsidRPr="008572FC" w:rsidRDefault="00FD195A" w:rsidP="00526BF9">
            <w:pPr>
              <w:jc w:val="both"/>
              <w:rPr>
                <w:sz w:val="28"/>
                <w:szCs w:val="28"/>
              </w:rPr>
            </w:pPr>
            <w:r w:rsidRPr="008572FC">
              <w:rPr>
                <w:sz w:val="28"/>
                <w:szCs w:val="28"/>
              </w:rPr>
              <w:t>________________И.В. Попов</w:t>
            </w:r>
          </w:p>
        </w:tc>
      </w:tr>
    </w:tbl>
    <w:p w:rsidR="00FD195A" w:rsidRDefault="00FD195A" w:rsidP="00FD195A">
      <w:pPr>
        <w:pStyle w:val="a3"/>
        <w:ind w:left="5670"/>
        <w:jc w:val="both"/>
        <w:rPr>
          <w:sz w:val="24"/>
          <w:szCs w:val="24"/>
        </w:rPr>
        <w:sectPr w:rsidR="00FD195A" w:rsidSect="00FD195A">
          <w:pgSz w:w="11905" w:h="16838"/>
          <w:pgMar w:top="567" w:right="850" w:bottom="568" w:left="1701" w:header="720" w:footer="720" w:gutter="0"/>
          <w:pgNumType w:start="1"/>
          <w:cols w:space="720"/>
          <w:noEndnote/>
          <w:titlePg/>
          <w:docGrid w:linePitch="299"/>
        </w:sectPr>
      </w:pPr>
    </w:p>
    <w:p w:rsidR="00FD195A" w:rsidRDefault="00FD195A" w:rsidP="00FD195A">
      <w:pPr>
        <w:pStyle w:val="a3"/>
        <w:ind w:left="5670"/>
        <w:jc w:val="both"/>
        <w:rPr>
          <w:sz w:val="24"/>
          <w:szCs w:val="24"/>
        </w:rPr>
      </w:pPr>
      <w:r>
        <w:rPr>
          <w:sz w:val="24"/>
          <w:szCs w:val="24"/>
        </w:rPr>
        <w:lastRenderedPageBreak/>
        <w:t xml:space="preserve">Приложение к Решению </w:t>
      </w:r>
    </w:p>
    <w:p w:rsidR="00FD195A" w:rsidRDefault="00FD195A" w:rsidP="00FD195A">
      <w:pPr>
        <w:pStyle w:val="a3"/>
        <w:ind w:left="5670"/>
        <w:jc w:val="both"/>
        <w:rPr>
          <w:sz w:val="24"/>
          <w:szCs w:val="24"/>
        </w:rPr>
      </w:pPr>
      <w:proofErr w:type="spellStart"/>
      <w:r>
        <w:rPr>
          <w:sz w:val="24"/>
          <w:szCs w:val="24"/>
        </w:rPr>
        <w:t>Бархатовского</w:t>
      </w:r>
      <w:proofErr w:type="spellEnd"/>
      <w:r>
        <w:rPr>
          <w:sz w:val="24"/>
          <w:szCs w:val="24"/>
        </w:rPr>
        <w:t xml:space="preserve"> сельского </w:t>
      </w:r>
    </w:p>
    <w:p w:rsidR="00FD195A" w:rsidRDefault="00FD195A" w:rsidP="00FD195A">
      <w:pPr>
        <w:pStyle w:val="a3"/>
        <w:ind w:left="5670"/>
        <w:jc w:val="both"/>
        <w:rPr>
          <w:sz w:val="24"/>
          <w:szCs w:val="24"/>
        </w:rPr>
      </w:pPr>
      <w:r>
        <w:rPr>
          <w:sz w:val="24"/>
          <w:szCs w:val="24"/>
        </w:rPr>
        <w:t>Совета депутатов</w:t>
      </w:r>
    </w:p>
    <w:p w:rsidR="00FD195A" w:rsidRPr="005163CD" w:rsidRDefault="00FD195A" w:rsidP="00FD195A">
      <w:pPr>
        <w:pStyle w:val="a3"/>
        <w:ind w:left="5670"/>
        <w:jc w:val="both"/>
        <w:rPr>
          <w:sz w:val="24"/>
          <w:szCs w:val="24"/>
        </w:rPr>
      </w:pPr>
      <w:r>
        <w:rPr>
          <w:sz w:val="24"/>
          <w:szCs w:val="24"/>
        </w:rPr>
        <w:t xml:space="preserve">от </w:t>
      </w:r>
      <w:r w:rsidR="003900DF">
        <w:rPr>
          <w:sz w:val="24"/>
          <w:szCs w:val="24"/>
        </w:rPr>
        <w:t>31.03.2022</w:t>
      </w:r>
      <w:r>
        <w:rPr>
          <w:sz w:val="24"/>
          <w:szCs w:val="24"/>
        </w:rPr>
        <w:t xml:space="preserve"> г. №</w:t>
      </w:r>
      <w:r w:rsidR="003900DF">
        <w:rPr>
          <w:sz w:val="24"/>
          <w:szCs w:val="24"/>
        </w:rPr>
        <w:t>16-11</w:t>
      </w:r>
    </w:p>
    <w:p w:rsidR="00FD195A" w:rsidRDefault="00FD195A" w:rsidP="00FD195A">
      <w:pPr>
        <w:ind w:firstLine="567"/>
        <w:jc w:val="right"/>
        <w:rPr>
          <w:color w:val="000000"/>
          <w:sz w:val="17"/>
          <w:szCs w:val="17"/>
        </w:rPr>
      </w:pPr>
    </w:p>
    <w:p w:rsidR="00FD195A" w:rsidRPr="00FD195A" w:rsidRDefault="00FD195A" w:rsidP="00FD195A">
      <w:pPr>
        <w:ind w:firstLine="567"/>
        <w:jc w:val="center"/>
        <w:rPr>
          <w:b/>
          <w:color w:val="000000"/>
          <w:sz w:val="17"/>
          <w:szCs w:val="17"/>
        </w:rPr>
      </w:pPr>
      <w:r>
        <w:rPr>
          <w:b/>
          <w:sz w:val="28"/>
          <w:szCs w:val="28"/>
        </w:rPr>
        <w:t>К</w:t>
      </w:r>
      <w:r w:rsidRPr="00FD195A">
        <w:rPr>
          <w:b/>
          <w:sz w:val="28"/>
          <w:szCs w:val="28"/>
        </w:rPr>
        <w:t xml:space="preserve">лючевые показатели и их целевые значения, индикативные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w:t>
      </w:r>
      <w:proofErr w:type="spellStart"/>
      <w:r w:rsidRPr="00FD195A">
        <w:rPr>
          <w:b/>
          <w:color w:val="000000"/>
          <w:sz w:val="28"/>
          <w:szCs w:val="28"/>
        </w:rPr>
        <w:t>Бархатовского</w:t>
      </w:r>
      <w:proofErr w:type="spellEnd"/>
      <w:r w:rsidRPr="00FD195A">
        <w:rPr>
          <w:b/>
          <w:color w:val="000000"/>
          <w:sz w:val="28"/>
          <w:szCs w:val="28"/>
        </w:rPr>
        <w:t xml:space="preserve"> сельсовета</w:t>
      </w:r>
    </w:p>
    <w:p w:rsidR="00FD195A" w:rsidRPr="00567818" w:rsidRDefault="00FD195A" w:rsidP="00FD195A">
      <w:pPr>
        <w:ind w:firstLine="567"/>
        <w:jc w:val="right"/>
        <w:rPr>
          <w:color w:val="000000"/>
          <w:sz w:val="17"/>
          <w:szCs w:val="17"/>
        </w:rPr>
      </w:pPr>
    </w:p>
    <w:p w:rsidR="00FD195A" w:rsidRPr="00A3561A" w:rsidRDefault="00FD195A" w:rsidP="00FD195A">
      <w:pPr>
        <w:numPr>
          <w:ilvl w:val="0"/>
          <w:numId w:val="2"/>
        </w:numPr>
        <w:tabs>
          <w:tab w:val="left" w:pos="567"/>
        </w:tabs>
        <w:ind w:left="0" w:firstLine="709"/>
        <w:jc w:val="both"/>
        <w:rPr>
          <w:sz w:val="28"/>
          <w:szCs w:val="28"/>
        </w:rPr>
      </w:pPr>
      <w:r>
        <w:rPr>
          <w:sz w:val="28"/>
          <w:szCs w:val="28"/>
        </w:rPr>
        <w:t>К</w:t>
      </w:r>
      <w:r w:rsidRPr="003C4C7E">
        <w:rPr>
          <w:sz w:val="28"/>
          <w:szCs w:val="28"/>
        </w:rPr>
        <w:t xml:space="preserve">лючевые показатели и их целевые значения, индикативные показатели по </w:t>
      </w:r>
      <w:r w:rsidRPr="00E72F2B">
        <w:rPr>
          <w:sz w:val="28"/>
          <w:szCs w:val="28"/>
        </w:rPr>
        <w:t>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w:t>
      </w:r>
      <w:r>
        <w:rPr>
          <w:sz w:val="28"/>
          <w:szCs w:val="28"/>
        </w:rPr>
        <w:t xml:space="preserve"> </w:t>
      </w:r>
      <w:proofErr w:type="spellStart"/>
      <w:r>
        <w:rPr>
          <w:color w:val="000000"/>
          <w:sz w:val="28"/>
          <w:szCs w:val="28"/>
        </w:rPr>
        <w:t>Бархатовского</w:t>
      </w:r>
      <w:proofErr w:type="spellEnd"/>
      <w:r>
        <w:rPr>
          <w:color w:val="000000"/>
          <w:sz w:val="28"/>
          <w:szCs w:val="28"/>
        </w:rPr>
        <w:t xml:space="preserve"> сельсовета</w:t>
      </w:r>
      <w:r w:rsidRPr="00A3561A">
        <w:rPr>
          <w:sz w:val="28"/>
          <w:szCs w:val="28"/>
        </w:rPr>
        <w:t xml:space="preserve"> и их целевые значения: </w:t>
      </w:r>
    </w:p>
    <w:p w:rsidR="00FD195A" w:rsidRPr="003C4C7E" w:rsidRDefault="00FD195A" w:rsidP="00FD195A">
      <w:pPr>
        <w:ind w:left="106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2285"/>
      </w:tblGrid>
      <w:tr w:rsidR="00FD195A" w:rsidRPr="003C4C7E" w:rsidTr="00526BF9">
        <w:tc>
          <w:tcPr>
            <w:tcW w:w="7655" w:type="dxa"/>
            <w:shd w:val="clear" w:color="auto" w:fill="auto"/>
          </w:tcPr>
          <w:p w:rsidR="00FD195A" w:rsidRPr="003C4C7E" w:rsidRDefault="00FD195A" w:rsidP="00526BF9">
            <w:pPr>
              <w:jc w:val="center"/>
              <w:rPr>
                <w:sz w:val="28"/>
                <w:szCs w:val="28"/>
              </w:rPr>
            </w:pPr>
            <w:r w:rsidRPr="003C4C7E">
              <w:rPr>
                <w:sz w:val="28"/>
                <w:szCs w:val="28"/>
              </w:rPr>
              <w:t>Ключевые показатели</w:t>
            </w:r>
          </w:p>
        </w:tc>
        <w:tc>
          <w:tcPr>
            <w:tcW w:w="2375" w:type="dxa"/>
            <w:shd w:val="clear" w:color="auto" w:fill="auto"/>
          </w:tcPr>
          <w:p w:rsidR="00FD195A" w:rsidRPr="003C4C7E" w:rsidRDefault="00FD195A" w:rsidP="00526BF9">
            <w:pPr>
              <w:jc w:val="center"/>
              <w:rPr>
                <w:sz w:val="28"/>
                <w:szCs w:val="28"/>
              </w:rPr>
            </w:pPr>
            <w:r w:rsidRPr="003C4C7E">
              <w:rPr>
                <w:sz w:val="28"/>
                <w:szCs w:val="28"/>
              </w:rPr>
              <w:t>Целевые значения</w:t>
            </w:r>
            <w:proofErr w:type="gramStart"/>
            <w:r w:rsidRPr="003C4C7E">
              <w:rPr>
                <w:sz w:val="28"/>
                <w:szCs w:val="28"/>
              </w:rPr>
              <w:t xml:space="preserve"> (%)</w:t>
            </w:r>
            <w:proofErr w:type="gramEnd"/>
          </w:p>
        </w:tc>
      </w:tr>
      <w:tr w:rsidR="00FD195A" w:rsidRPr="003C4C7E" w:rsidTr="00526BF9">
        <w:tc>
          <w:tcPr>
            <w:tcW w:w="7655" w:type="dxa"/>
            <w:shd w:val="clear" w:color="auto" w:fill="auto"/>
          </w:tcPr>
          <w:p w:rsidR="00FD195A" w:rsidRPr="003C4C7E" w:rsidRDefault="00FD195A" w:rsidP="00526BF9">
            <w:pPr>
              <w:rPr>
                <w:sz w:val="28"/>
                <w:szCs w:val="28"/>
              </w:rPr>
            </w:pPr>
            <w:r w:rsidRPr="003C4C7E">
              <w:rPr>
                <w:sz w:val="28"/>
                <w:szCs w:val="28"/>
              </w:rPr>
              <w:t>Доля устраненных нарушений обязательных требований от числа выявленных нарушений обязательных требований</w:t>
            </w:r>
          </w:p>
        </w:tc>
        <w:tc>
          <w:tcPr>
            <w:tcW w:w="2375" w:type="dxa"/>
            <w:shd w:val="clear" w:color="auto" w:fill="auto"/>
          </w:tcPr>
          <w:p w:rsidR="00FD195A" w:rsidRPr="003C4C7E" w:rsidRDefault="00FD195A" w:rsidP="00526BF9">
            <w:pPr>
              <w:jc w:val="center"/>
              <w:rPr>
                <w:sz w:val="28"/>
                <w:szCs w:val="28"/>
              </w:rPr>
            </w:pPr>
            <w:r>
              <w:rPr>
                <w:sz w:val="28"/>
                <w:szCs w:val="28"/>
              </w:rPr>
              <w:t>10</w:t>
            </w:r>
            <w:r w:rsidRPr="003C4C7E">
              <w:rPr>
                <w:sz w:val="28"/>
                <w:szCs w:val="28"/>
              </w:rPr>
              <w:t>0</w:t>
            </w:r>
          </w:p>
        </w:tc>
      </w:tr>
      <w:tr w:rsidR="00FD195A" w:rsidRPr="003C4C7E" w:rsidTr="00526BF9">
        <w:tc>
          <w:tcPr>
            <w:tcW w:w="7655" w:type="dxa"/>
            <w:shd w:val="clear" w:color="auto" w:fill="auto"/>
          </w:tcPr>
          <w:p w:rsidR="00FD195A" w:rsidRPr="003C4C7E" w:rsidRDefault="00FD195A" w:rsidP="00FD195A">
            <w:pPr>
              <w:rPr>
                <w:sz w:val="28"/>
                <w:szCs w:val="28"/>
              </w:rPr>
            </w:pPr>
            <w:proofErr w:type="gramStart"/>
            <w:r w:rsidRPr="003C4C7E">
              <w:rPr>
                <w:sz w:val="28"/>
                <w:szCs w:val="28"/>
              </w:rPr>
              <w:t xml:space="preserve">Доля </w:t>
            </w:r>
            <w:r>
              <w:rPr>
                <w:sz w:val="28"/>
                <w:szCs w:val="28"/>
              </w:rPr>
              <w:t>выполнения плана проведения плановых контрольных мероприятий на очередной календарных год</w:t>
            </w:r>
            <w:proofErr w:type="gramEnd"/>
          </w:p>
        </w:tc>
        <w:tc>
          <w:tcPr>
            <w:tcW w:w="2375" w:type="dxa"/>
            <w:shd w:val="clear" w:color="auto" w:fill="auto"/>
          </w:tcPr>
          <w:p w:rsidR="00FD195A" w:rsidRPr="003C4C7E" w:rsidRDefault="00FD195A" w:rsidP="00526BF9">
            <w:pPr>
              <w:jc w:val="center"/>
              <w:rPr>
                <w:sz w:val="28"/>
                <w:szCs w:val="28"/>
              </w:rPr>
            </w:pPr>
            <w:r>
              <w:rPr>
                <w:sz w:val="28"/>
                <w:szCs w:val="28"/>
              </w:rPr>
              <w:t>100</w:t>
            </w:r>
          </w:p>
        </w:tc>
      </w:tr>
      <w:tr w:rsidR="00FD195A" w:rsidRPr="003C4C7E" w:rsidTr="00526BF9">
        <w:tc>
          <w:tcPr>
            <w:tcW w:w="7655" w:type="dxa"/>
            <w:shd w:val="clear" w:color="auto" w:fill="auto"/>
          </w:tcPr>
          <w:p w:rsidR="00FD195A" w:rsidRPr="003C4C7E" w:rsidRDefault="00FD195A" w:rsidP="00526BF9">
            <w:pPr>
              <w:rPr>
                <w:sz w:val="28"/>
                <w:szCs w:val="28"/>
              </w:rPr>
            </w:pPr>
            <w:r w:rsidRPr="003C4C7E">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shd w:val="clear" w:color="auto" w:fill="auto"/>
          </w:tcPr>
          <w:p w:rsidR="00FD195A" w:rsidRPr="003C4C7E" w:rsidRDefault="00FD195A" w:rsidP="00526BF9">
            <w:pPr>
              <w:jc w:val="center"/>
              <w:rPr>
                <w:sz w:val="28"/>
                <w:szCs w:val="28"/>
              </w:rPr>
            </w:pPr>
            <w:r w:rsidRPr="003C4C7E">
              <w:rPr>
                <w:sz w:val="28"/>
                <w:szCs w:val="28"/>
              </w:rPr>
              <w:t>0</w:t>
            </w:r>
          </w:p>
        </w:tc>
      </w:tr>
      <w:tr w:rsidR="00FD195A" w:rsidRPr="003C4C7E" w:rsidTr="00526BF9">
        <w:tc>
          <w:tcPr>
            <w:tcW w:w="7655" w:type="dxa"/>
            <w:shd w:val="clear" w:color="auto" w:fill="auto"/>
          </w:tcPr>
          <w:p w:rsidR="00FD195A" w:rsidRPr="003C4C7E" w:rsidRDefault="00FD195A" w:rsidP="00526BF9">
            <w:pPr>
              <w:rPr>
                <w:sz w:val="28"/>
                <w:szCs w:val="28"/>
              </w:rPr>
            </w:pPr>
            <w:r w:rsidRPr="003C4C7E">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shd w:val="clear" w:color="auto" w:fill="auto"/>
          </w:tcPr>
          <w:p w:rsidR="00FD195A" w:rsidRPr="003C4C7E" w:rsidRDefault="00FD195A" w:rsidP="00526BF9">
            <w:pPr>
              <w:jc w:val="center"/>
              <w:rPr>
                <w:sz w:val="28"/>
                <w:szCs w:val="28"/>
              </w:rPr>
            </w:pPr>
            <w:r w:rsidRPr="003C4C7E">
              <w:rPr>
                <w:sz w:val="28"/>
                <w:szCs w:val="28"/>
              </w:rPr>
              <w:t>0</w:t>
            </w:r>
          </w:p>
        </w:tc>
      </w:tr>
    </w:tbl>
    <w:p w:rsidR="00FD195A" w:rsidRPr="003C4C7E" w:rsidRDefault="00FD195A" w:rsidP="00FD195A">
      <w:pPr>
        <w:ind w:left="1069"/>
        <w:rPr>
          <w:sz w:val="28"/>
          <w:szCs w:val="28"/>
        </w:rPr>
      </w:pPr>
    </w:p>
    <w:p w:rsidR="00FD195A" w:rsidRPr="003C4C7E" w:rsidRDefault="00FD195A" w:rsidP="00FD195A">
      <w:pPr>
        <w:ind w:firstLine="709"/>
        <w:jc w:val="both"/>
        <w:rPr>
          <w:sz w:val="28"/>
          <w:szCs w:val="28"/>
        </w:rPr>
      </w:pPr>
      <w:r w:rsidRPr="003C4C7E">
        <w:rPr>
          <w:sz w:val="28"/>
          <w:szCs w:val="28"/>
        </w:rPr>
        <w:t>2. Индикативные показатели по муниципальному</w:t>
      </w:r>
      <w:r>
        <w:rPr>
          <w:sz w:val="28"/>
          <w:szCs w:val="28"/>
        </w:rPr>
        <w:t xml:space="preserve"> контролю </w:t>
      </w:r>
      <w:r w:rsidRPr="005D3A8B">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на территории </w:t>
      </w:r>
      <w:proofErr w:type="spellStart"/>
      <w:r>
        <w:rPr>
          <w:sz w:val="28"/>
          <w:szCs w:val="28"/>
        </w:rPr>
        <w:t>Бархатовского</w:t>
      </w:r>
      <w:proofErr w:type="spellEnd"/>
      <w:r>
        <w:rPr>
          <w:sz w:val="28"/>
          <w:szCs w:val="28"/>
        </w:rPr>
        <w:t xml:space="preserve"> сельсовета</w:t>
      </w:r>
      <w:r w:rsidRPr="003C4C7E">
        <w:rPr>
          <w:sz w:val="28"/>
          <w:szCs w:val="28"/>
        </w:rPr>
        <w:t xml:space="preserve">: </w:t>
      </w:r>
    </w:p>
    <w:p w:rsidR="00FD195A"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поступивших жалоб</w:t>
      </w:r>
      <w:r>
        <w:rPr>
          <w:rFonts w:ascii="Times New Roman" w:hAnsi="Times New Roman" w:cs="Times New Roman"/>
          <w:sz w:val="28"/>
          <w:szCs w:val="28"/>
        </w:rPr>
        <w:t>;</w:t>
      </w:r>
    </w:p>
    <w:p w:rsidR="00FD195A" w:rsidRPr="00BB42F9"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B42F9">
        <w:rPr>
          <w:rFonts w:ascii="Times New Roman" w:hAnsi="Times New Roman" w:cs="Times New Roman"/>
          <w:sz w:val="28"/>
          <w:szCs w:val="28"/>
        </w:rPr>
        <w:t xml:space="preserve"> количество обоснованных жалоб;</w:t>
      </w:r>
    </w:p>
    <w:p w:rsidR="00FD195A" w:rsidRPr="00BB42F9"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проведенных контрольных мероприятий;</w:t>
      </w:r>
    </w:p>
    <w:p w:rsidR="00FD195A"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выявленных нарушений;</w:t>
      </w:r>
    </w:p>
    <w:p w:rsidR="00FD195A"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выданных предписаний</w:t>
      </w:r>
      <w:r>
        <w:rPr>
          <w:rFonts w:ascii="Times New Roman" w:hAnsi="Times New Roman" w:cs="Times New Roman"/>
          <w:sz w:val="28"/>
          <w:szCs w:val="28"/>
        </w:rPr>
        <w:t>;</w:t>
      </w:r>
    </w:p>
    <w:p w:rsidR="00FD195A"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выданных предостережений</w:t>
      </w:r>
    </w:p>
    <w:p w:rsidR="00FD195A"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поданных возражений</w:t>
      </w:r>
      <w:r>
        <w:rPr>
          <w:rFonts w:ascii="Times New Roman" w:hAnsi="Times New Roman" w:cs="Times New Roman"/>
          <w:sz w:val="28"/>
          <w:szCs w:val="28"/>
        </w:rPr>
        <w:t xml:space="preserve"> на предостережения;</w:t>
      </w:r>
    </w:p>
    <w:p w:rsidR="00FD195A"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проведенных профилактических</w:t>
      </w:r>
      <w:r>
        <w:rPr>
          <w:rFonts w:ascii="Times New Roman" w:hAnsi="Times New Roman" w:cs="Times New Roman"/>
          <w:sz w:val="28"/>
          <w:szCs w:val="28"/>
        </w:rPr>
        <w:t xml:space="preserve"> мероприятий;</w:t>
      </w:r>
    </w:p>
    <w:p w:rsidR="00700A5B" w:rsidRDefault="00FD195A" w:rsidP="00FD19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42F9">
        <w:rPr>
          <w:rFonts w:ascii="Times New Roman" w:hAnsi="Times New Roman" w:cs="Times New Roman"/>
          <w:sz w:val="28"/>
          <w:szCs w:val="28"/>
        </w:rPr>
        <w:t>количество дел об а</w:t>
      </w:r>
      <w:r>
        <w:rPr>
          <w:rFonts w:ascii="Times New Roman" w:hAnsi="Times New Roman" w:cs="Times New Roman"/>
          <w:sz w:val="28"/>
          <w:szCs w:val="28"/>
        </w:rPr>
        <w:t>дминистративных правонарушениях.</w:t>
      </w:r>
    </w:p>
    <w:p w:rsidR="00F1640A" w:rsidRPr="00F1640A" w:rsidRDefault="00F1640A" w:rsidP="00F1640A">
      <w:pPr>
        <w:ind w:firstLine="567"/>
        <w:jc w:val="both"/>
        <w:rPr>
          <w:color w:val="000000"/>
          <w:sz w:val="17"/>
          <w:szCs w:val="17"/>
        </w:rPr>
      </w:pPr>
      <w:r w:rsidRPr="00F1640A">
        <w:rPr>
          <w:sz w:val="28"/>
          <w:szCs w:val="28"/>
        </w:rPr>
        <w:lastRenderedPageBreak/>
        <w:t xml:space="preserve">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w:t>
      </w:r>
      <w:r w:rsidRPr="00E72F2B">
        <w:rPr>
          <w:sz w:val="28"/>
          <w:szCs w:val="28"/>
        </w:rPr>
        <w:t>на автомобильном транспорте, городском наземном электрическом транспорте и в дорожном хозяйстве в границах населенных пунктов на территории</w:t>
      </w:r>
      <w:r>
        <w:rPr>
          <w:sz w:val="28"/>
          <w:szCs w:val="28"/>
        </w:rPr>
        <w:t xml:space="preserve"> </w:t>
      </w:r>
      <w:proofErr w:type="spellStart"/>
      <w:r>
        <w:rPr>
          <w:color w:val="000000"/>
          <w:sz w:val="28"/>
          <w:szCs w:val="28"/>
        </w:rPr>
        <w:t>Бархатовского</w:t>
      </w:r>
      <w:proofErr w:type="spellEnd"/>
      <w:r>
        <w:rPr>
          <w:color w:val="000000"/>
          <w:sz w:val="28"/>
          <w:szCs w:val="28"/>
        </w:rPr>
        <w:t xml:space="preserve"> сельсовета:</w:t>
      </w:r>
    </w:p>
    <w:p w:rsidR="00F1640A" w:rsidRDefault="00F1640A" w:rsidP="00F1640A">
      <w:pPr>
        <w:pStyle w:val="a8"/>
        <w:shd w:val="clear" w:color="auto" w:fill="FFFFFF"/>
        <w:spacing w:before="0" w:beforeAutospacing="0" w:after="0" w:afterAutospacing="0"/>
        <w:ind w:firstLine="567"/>
        <w:jc w:val="both"/>
        <w:rPr>
          <w:sz w:val="28"/>
          <w:szCs w:val="28"/>
        </w:rPr>
      </w:pPr>
      <w:r>
        <w:rPr>
          <w:sz w:val="28"/>
          <w:szCs w:val="28"/>
        </w:rPr>
        <w:t>3.</w:t>
      </w:r>
      <w:r w:rsidRPr="00F1640A">
        <w:rPr>
          <w:sz w:val="28"/>
          <w:szCs w:val="28"/>
        </w:rPr>
        <w:t xml:space="preserve">1. Поступление в администрацию </w:t>
      </w:r>
      <w:proofErr w:type="spellStart"/>
      <w:r w:rsidRPr="00F1640A">
        <w:rPr>
          <w:sz w:val="28"/>
          <w:szCs w:val="28"/>
        </w:rPr>
        <w:t>Бархатовского</w:t>
      </w:r>
      <w:proofErr w:type="spellEnd"/>
      <w:r w:rsidRPr="00F1640A">
        <w:rPr>
          <w:sz w:val="28"/>
          <w:szCs w:val="28"/>
        </w:rPr>
        <w:t xml:space="preserve"> сельсовета (далее -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наличии в деятельности контролируемого лица возможного на</w:t>
      </w:r>
      <w:r>
        <w:rPr>
          <w:sz w:val="28"/>
          <w:szCs w:val="28"/>
        </w:rPr>
        <w:t>рушения обязательных требований:</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1640A" w:rsidRPr="00567818" w:rsidRDefault="00F1640A" w:rsidP="00F1640A">
      <w:pPr>
        <w:pStyle w:val="ConsPlusNormal"/>
        <w:ind w:firstLine="709"/>
        <w:jc w:val="both"/>
        <w:rPr>
          <w:rFonts w:ascii="Times New Roman" w:hAnsi="Times New Roman" w:cs="Times New Roman"/>
          <w:color w:val="000000"/>
          <w:sz w:val="28"/>
          <w:szCs w:val="28"/>
        </w:rPr>
      </w:pPr>
      <w:bookmarkStart w:id="1" w:name="_Hlk77675416"/>
      <w:r w:rsidRPr="00567818">
        <w:rPr>
          <w:rFonts w:ascii="Times New Roman" w:hAnsi="Times New Roman" w:cs="Times New Roman"/>
          <w:color w:val="000000"/>
          <w:sz w:val="28"/>
          <w:szCs w:val="28"/>
        </w:rPr>
        <w:t xml:space="preserve">внесение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дорожно-строительные материалы, указанные в приложении № 1 к техническому регламенту Таможенного союза «Безопасность автомобильных </w:t>
      </w:r>
      <w:r w:rsidRPr="00567818">
        <w:rPr>
          <w:rFonts w:ascii="Times New Roman" w:hAnsi="Times New Roman" w:cs="Times New Roman"/>
          <w:color w:val="000000"/>
          <w:sz w:val="28"/>
          <w:szCs w:val="28"/>
        </w:rPr>
        <w:lastRenderedPageBreak/>
        <w:t>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1640A" w:rsidRPr="00567818" w:rsidRDefault="00F1640A" w:rsidP="00F1640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F1640A" w:rsidRPr="00F1640A" w:rsidRDefault="00F1640A" w:rsidP="00F1640A">
      <w:pPr>
        <w:pStyle w:val="ConsPlusNormal"/>
        <w:ind w:firstLine="567"/>
        <w:jc w:val="both"/>
        <w:rPr>
          <w:rFonts w:ascii="Times New Roman" w:hAnsi="Times New Roman" w:cs="Times New Roman"/>
        </w:rPr>
      </w:pPr>
      <w:r>
        <w:rPr>
          <w:rFonts w:ascii="Times New Roman" w:hAnsi="Times New Roman" w:cs="Times New Roman"/>
          <w:sz w:val="28"/>
          <w:szCs w:val="28"/>
        </w:rPr>
        <w:t>3.</w:t>
      </w:r>
      <w:r w:rsidRPr="00F1640A">
        <w:rPr>
          <w:rFonts w:ascii="Times New Roman" w:hAnsi="Times New Roman" w:cs="Times New Roman"/>
          <w:sz w:val="28"/>
          <w:szCs w:val="28"/>
        </w:rPr>
        <w:t xml:space="preserve">2. </w:t>
      </w:r>
      <w:proofErr w:type="gramStart"/>
      <w:r w:rsidRPr="00F1640A">
        <w:rPr>
          <w:rFonts w:ascii="Times New Roman" w:hAnsi="Times New Roman" w:cs="Times New Roman"/>
          <w:sz w:val="28"/>
          <w:szCs w:val="28"/>
        </w:rPr>
        <w:t>Поступление в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фактах возможного нарушения обязательных требований, указанных в пункте 1 настоящего Перечня, и обращений, послуживших основанием для проведения внепланового контрольного мероприятия в соответствии с частью 12 статьи 66 Федерального</w:t>
      </w:r>
      <w:proofErr w:type="gramEnd"/>
      <w:r w:rsidRPr="00F1640A">
        <w:rPr>
          <w:rFonts w:ascii="Times New Roman" w:hAnsi="Times New Roman" w:cs="Times New Roman"/>
          <w:sz w:val="28"/>
          <w:szCs w:val="28"/>
        </w:rPr>
        <w:t xml:space="preserve"> закона от 31.07.2020 </w:t>
      </w:r>
      <w:r>
        <w:rPr>
          <w:rFonts w:ascii="Times New Roman" w:hAnsi="Times New Roman" w:cs="Times New Roman"/>
          <w:sz w:val="28"/>
          <w:szCs w:val="28"/>
        </w:rPr>
        <w:t>№</w:t>
      </w:r>
      <w:r w:rsidRPr="00F1640A">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sectPr w:rsidR="00F1640A" w:rsidRPr="00F16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C1"/>
    <w:rsid w:val="000058AB"/>
    <w:rsid w:val="00007C11"/>
    <w:rsid w:val="000D602C"/>
    <w:rsid w:val="000E5168"/>
    <w:rsid w:val="0020304B"/>
    <w:rsid w:val="0020712B"/>
    <w:rsid w:val="00253A0E"/>
    <w:rsid w:val="002C3384"/>
    <w:rsid w:val="00363E51"/>
    <w:rsid w:val="003900DF"/>
    <w:rsid w:val="00400054"/>
    <w:rsid w:val="004343B4"/>
    <w:rsid w:val="0046634C"/>
    <w:rsid w:val="00487503"/>
    <w:rsid w:val="004B26CF"/>
    <w:rsid w:val="004C0FE9"/>
    <w:rsid w:val="0052179A"/>
    <w:rsid w:val="00526BF9"/>
    <w:rsid w:val="00546BF6"/>
    <w:rsid w:val="005554B4"/>
    <w:rsid w:val="0055567B"/>
    <w:rsid w:val="005736AA"/>
    <w:rsid w:val="0059126A"/>
    <w:rsid w:val="005D06BE"/>
    <w:rsid w:val="0064043D"/>
    <w:rsid w:val="006457B3"/>
    <w:rsid w:val="006738D6"/>
    <w:rsid w:val="006D34FF"/>
    <w:rsid w:val="00700A5B"/>
    <w:rsid w:val="0076010B"/>
    <w:rsid w:val="00797D5C"/>
    <w:rsid w:val="007B3BDA"/>
    <w:rsid w:val="007B6B4A"/>
    <w:rsid w:val="008271E3"/>
    <w:rsid w:val="00835628"/>
    <w:rsid w:val="00853BA6"/>
    <w:rsid w:val="00870851"/>
    <w:rsid w:val="008B6FC1"/>
    <w:rsid w:val="00944788"/>
    <w:rsid w:val="00975622"/>
    <w:rsid w:val="00983A0A"/>
    <w:rsid w:val="009E6964"/>
    <w:rsid w:val="009F1D2A"/>
    <w:rsid w:val="00A259F7"/>
    <w:rsid w:val="00A27E24"/>
    <w:rsid w:val="00A357F8"/>
    <w:rsid w:val="00A36A7C"/>
    <w:rsid w:val="00A36F92"/>
    <w:rsid w:val="00AA7323"/>
    <w:rsid w:val="00B3536D"/>
    <w:rsid w:val="00B4711D"/>
    <w:rsid w:val="00B47129"/>
    <w:rsid w:val="00B97B19"/>
    <w:rsid w:val="00BC79A5"/>
    <w:rsid w:val="00C0672E"/>
    <w:rsid w:val="00C4194E"/>
    <w:rsid w:val="00C4384E"/>
    <w:rsid w:val="00CB0343"/>
    <w:rsid w:val="00CE14F1"/>
    <w:rsid w:val="00CF00AF"/>
    <w:rsid w:val="00D9545C"/>
    <w:rsid w:val="00DB6943"/>
    <w:rsid w:val="00DC2B6F"/>
    <w:rsid w:val="00E25C68"/>
    <w:rsid w:val="00E329E8"/>
    <w:rsid w:val="00E56220"/>
    <w:rsid w:val="00E62CF1"/>
    <w:rsid w:val="00E661A1"/>
    <w:rsid w:val="00F1640A"/>
    <w:rsid w:val="00F34142"/>
    <w:rsid w:val="00F52619"/>
    <w:rsid w:val="00FD195A"/>
    <w:rsid w:val="00FF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95A"/>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D195A"/>
    <w:pPr>
      <w:suppressAutoHyphens/>
      <w:spacing w:after="0" w:line="240" w:lineRule="auto"/>
    </w:pPr>
    <w:rPr>
      <w:rFonts w:ascii="Times New Roman" w:eastAsia="Calibri" w:hAnsi="Times New Roman" w:cs="Times New Roman"/>
      <w:sz w:val="28"/>
      <w:lang w:eastAsia="zh-CN"/>
    </w:rPr>
  </w:style>
  <w:style w:type="paragraph" w:styleId="a4">
    <w:name w:val="Title"/>
    <w:basedOn w:val="a"/>
    <w:next w:val="a"/>
    <w:link w:val="11"/>
    <w:qFormat/>
    <w:rsid w:val="00FD195A"/>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uiPriority w:val="10"/>
    <w:rsid w:val="00FD195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4"/>
    <w:rsid w:val="00FD195A"/>
    <w:rPr>
      <w:rFonts w:asciiTheme="majorHAnsi" w:eastAsiaTheme="majorEastAsia" w:hAnsiTheme="majorHAnsi" w:cstheme="majorBidi"/>
      <w:spacing w:val="-10"/>
      <w:kern w:val="28"/>
      <w:sz w:val="56"/>
      <w:szCs w:val="56"/>
      <w:lang w:eastAsia="ru-RU"/>
    </w:rPr>
  </w:style>
  <w:style w:type="paragraph" w:customStyle="1" w:styleId="12">
    <w:name w:val="Обычный1"/>
    <w:rsid w:val="00FD195A"/>
    <w:pPr>
      <w:spacing w:after="0"/>
    </w:pPr>
    <w:rPr>
      <w:rFonts w:ascii="Arial" w:eastAsia="Arial" w:hAnsi="Arial" w:cs="Arial"/>
      <w:color w:val="000000"/>
      <w:lang w:eastAsia="ru-RU"/>
    </w:rPr>
  </w:style>
  <w:style w:type="paragraph" w:customStyle="1" w:styleId="ConsNormal">
    <w:name w:val="ConsNormal"/>
    <w:rsid w:val="00FD195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FD195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9F1D2A"/>
    <w:rPr>
      <w:rFonts w:ascii="Tahoma" w:hAnsi="Tahoma" w:cs="Tahoma"/>
      <w:sz w:val="16"/>
      <w:szCs w:val="16"/>
    </w:rPr>
  </w:style>
  <w:style w:type="character" w:customStyle="1" w:styleId="a7">
    <w:name w:val="Текст выноски Знак"/>
    <w:basedOn w:val="a0"/>
    <w:link w:val="a6"/>
    <w:uiPriority w:val="99"/>
    <w:semiHidden/>
    <w:rsid w:val="009F1D2A"/>
    <w:rPr>
      <w:rFonts w:ascii="Tahoma" w:eastAsia="Times New Roman" w:hAnsi="Tahoma" w:cs="Tahoma"/>
      <w:sz w:val="16"/>
      <w:szCs w:val="16"/>
      <w:lang w:eastAsia="ru-RU"/>
    </w:rPr>
  </w:style>
  <w:style w:type="paragraph" w:styleId="a8">
    <w:name w:val="Normal (Web)"/>
    <w:basedOn w:val="a"/>
    <w:uiPriority w:val="99"/>
    <w:unhideWhenUsed/>
    <w:rsid w:val="00F164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95A"/>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D195A"/>
    <w:pPr>
      <w:suppressAutoHyphens/>
      <w:spacing w:after="0" w:line="240" w:lineRule="auto"/>
    </w:pPr>
    <w:rPr>
      <w:rFonts w:ascii="Times New Roman" w:eastAsia="Calibri" w:hAnsi="Times New Roman" w:cs="Times New Roman"/>
      <w:sz w:val="28"/>
      <w:lang w:eastAsia="zh-CN"/>
    </w:rPr>
  </w:style>
  <w:style w:type="paragraph" w:styleId="a4">
    <w:name w:val="Title"/>
    <w:basedOn w:val="a"/>
    <w:next w:val="a"/>
    <w:link w:val="11"/>
    <w:qFormat/>
    <w:rsid w:val="00FD195A"/>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uiPriority w:val="10"/>
    <w:rsid w:val="00FD195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4"/>
    <w:rsid w:val="00FD195A"/>
    <w:rPr>
      <w:rFonts w:asciiTheme="majorHAnsi" w:eastAsiaTheme="majorEastAsia" w:hAnsiTheme="majorHAnsi" w:cstheme="majorBidi"/>
      <w:spacing w:val="-10"/>
      <w:kern w:val="28"/>
      <w:sz w:val="56"/>
      <w:szCs w:val="56"/>
      <w:lang w:eastAsia="ru-RU"/>
    </w:rPr>
  </w:style>
  <w:style w:type="paragraph" w:customStyle="1" w:styleId="12">
    <w:name w:val="Обычный1"/>
    <w:rsid w:val="00FD195A"/>
    <w:pPr>
      <w:spacing w:after="0"/>
    </w:pPr>
    <w:rPr>
      <w:rFonts w:ascii="Arial" w:eastAsia="Arial" w:hAnsi="Arial" w:cs="Arial"/>
      <w:color w:val="000000"/>
      <w:lang w:eastAsia="ru-RU"/>
    </w:rPr>
  </w:style>
  <w:style w:type="paragraph" w:customStyle="1" w:styleId="ConsNormal">
    <w:name w:val="ConsNormal"/>
    <w:rsid w:val="00FD195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FD195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9F1D2A"/>
    <w:rPr>
      <w:rFonts w:ascii="Tahoma" w:hAnsi="Tahoma" w:cs="Tahoma"/>
      <w:sz w:val="16"/>
      <w:szCs w:val="16"/>
    </w:rPr>
  </w:style>
  <w:style w:type="character" w:customStyle="1" w:styleId="a7">
    <w:name w:val="Текст выноски Знак"/>
    <w:basedOn w:val="a0"/>
    <w:link w:val="a6"/>
    <w:uiPriority w:val="99"/>
    <w:semiHidden/>
    <w:rsid w:val="009F1D2A"/>
    <w:rPr>
      <w:rFonts w:ascii="Tahoma" w:eastAsia="Times New Roman" w:hAnsi="Tahoma" w:cs="Tahoma"/>
      <w:sz w:val="16"/>
      <w:szCs w:val="16"/>
      <w:lang w:eastAsia="ru-RU"/>
    </w:rPr>
  </w:style>
  <w:style w:type="paragraph" w:styleId="a8">
    <w:name w:val="Normal (Web)"/>
    <w:basedOn w:val="a"/>
    <w:uiPriority w:val="99"/>
    <w:unhideWhenUsed/>
    <w:rsid w:val="00F164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1</cp:revision>
  <cp:lastPrinted>2022-05-04T08:40:00Z</cp:lastPrinted>
  <dcterms:created xsi:type="dcterms:W3CDTF">2022-03-26T05:39:00Z</dcterms:created>
  <dcterms:modified xsi:type="dcterms:W3CDTF">2022-05-04T12:12:00Z</dcterms:modified>
</cp:coreProperties>
</file>