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Березовский район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Бархатовский сельский Совет депутатов</w:t>
      </w:r>
    </w:p>
    <w:p w:rsidR="008D4725" w:rsidRDefault="008D4725" w:rsidP="00DB46B1">
      <w:pPr>
        <w:jc w:val="center"/>
        <w:rPr>
          <w:b/>
          <w:sz w:val="28"/>
          <w:szCs w:val="28"/>
        </w:rPr>
      </w:pP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D4725" w:rsidRDefault="008D4725" w:rsidP="00DB46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4725" w:rsidRPr="00DF15D9" w:rsidTr="00DB46B1">
        <w:tc>
          <w:tcPr>
            <w:tcW w:w="3115" w:type="dxa"/>
          </w:tcPr>
          <w:p w:rsidR="008D4725" w:rsidRPr="00DF15D9" w:rsidRDefault="004B52E9" w:rsidP="00DB4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="008D4725" w:rsidRPr="00DF15D9">
              <w:rPr>
                <w:sz w:val="28"/>
                <w:szCs w:val="28"/>
              </w:rPr>
              <w:t>2022 г.</w:t>
            </w:r>
          </w:p>
        </w:tc>
        <w:tc>
          <w:tcPr>
            <w:tcW w:w="3115" w:type="dxa"/>
          </w:tcPr>
          <w:p w:rsidR="008D4725" w:rsidRPr="00DF15D9" w:rsidRDefault="008D4725" w:rsidP="00DB46B1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8D4725" w:rsidRPr="00DF15D9" w:rsidRDefault="008D4725" w:rsidP="00DB46B1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№ </w:t>
            </w:r>
            <w:r w:rsidR="004B52E9">
              <w:rPr>
                <w:sz w:val="28"/>
                <w:szCs w:val="28"/>
              </w:rPr>
              <w:t>24-8</w:t>
            </w:r>
          </w:p>
        </w:tc>
      </w:tr>
    </w:tbl>
    <w:p w:rsidR="0055738B" w:rsidRPr="0055738B" w:rsidRDefault="0055738B" w:rsidP="00DB46B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738B" w:rsidRPr="0055738B" w:rsidRDefault="0055738B" w:rsidP="00DB46B1">
      <w:pPr>
        <w:jc w:val="both"/>
        <w:rPr>
          <w:rFonts w:eastAsia="Calibri"/>
          <w:bCs/>
        </w:rPr>
      </w:pPr>
    </w:p>
    <w:p w:rsidR="00D662E9" w:rsidRPr="00A80C67" w:rsidRDefault="00D662E9" w:rsidP="00475628">
      <w:pPr>
        <w:pStyle w:val="ab"/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слушаний по обсуждению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 xml:space="preserve">проекта решения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 xml:space="preserve"> сельского</w:t>
      </w:r>
      <w:r w:rsidR="000720FB"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>Совета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>депутатов «О внесении изменений и</w:t>
      </w:r>
      <w:r w:rsidR="0007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дополнений в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80C6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A80C67">
        <w:rPr>
          <w:rFonts w:ascii="Times New Roman" w:hAnsi="Times New Roman"/>
          <w:sz w:val="28"/>
          <w:szCs w:val="28"/>
        </w:rPr>
        <w:t>»</w:t>
      </w:r>
    </w:p>
    <w:p w:rsidR="00D662E9" w:rsidRDefault="00D662E9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6B1" w:rsidRDefault="00D662E9" w:rsidP="00DB46B1">
      <w:pPr>
        <w:jc w:val="both"/>
        <w:rPr>
          <w:sz w:val="28"/>
          <w:szCs w:val="28"/>
        </w:rPr>
      </w:pPr>
      <w:proofErr w:type="gramStart"/>
      <w:r w:rsidRPr="00FF6169">
        <w:rPr>
          <w:sz w:val="28"/>
          <w:szCs w:val="28"/>
        </w:rPr>
        <w:t>В целях выявления и учета мнения населения по проекту решения «О внесении изменений и дополнений в Устав Бархатовского сельсовета Березовского района Красноярского края», реализации принципа гласности, на основании статьи 28 Федерального закона от 06.10.2003 № 131-ФЗ «Об общих принципах  организации местного самоуправления в Российской Федерации», пункта 2 статьи 3 Положения о публичных слушаниях в Бархатовском сельсовете, статьи 46 Устава Бархатовского сельсовета</w:t>
      </w:r>
      <w:proofErr w:type="gramEnd"/>
      <w:r w:rsidRPr="00FF6169">
        <w:rPr>
          <w:sz w:val="28"/>
          <w:szCs w:val="28"/>
        </w:rPr>
        <w:t xml:space="preserve">, Бархатовский сельский Совет депутатов </w:t>
      </w:r>
    </w:p>
    <w:p w:rsidR="00DB46B1" w:rsidRDefault="00DB46B1" w:rsidP="00DB46B1">
      <w:pPr>
        <w:jc w:val="both"/>
        <w:rPr>
          <w:sz w:val="28"/>
          <w:szCs w:val="28"/>
        </w:rPr>
      </w:pPr>
    </w:p>
    <w:p w:rsidR="00D662E9" w:rsidRPr="00FF6169" w:rsidRDefault="00D662E9" w:rsidP="00DB46B1">
      <w:pPr>
        <w:jc w:val="both"/>
        <w:rPr>
          <w:b/>
          <w:sz w:val="28"/>
          <w:szCs w:val="28"/>
        </w:rPr>
      </w:pPr>
      <w:r w:rsidRPr="00FF6169">
        <w:rPr>
          <w:b/>
          <w:sz w:val="28"/>
          <w:szCs w:val="28"/>
        </w:rPr>
        <w:t>РЕШИЛ:</w:t>
      </w:r>
    </w:p>
    <w:p w:rsidR="00D662E9" w:rsidRDefault="00D662E9" w:rsidP="00DB46B1">
      <w:pPr>
        <w:jc w:val="both"/>
        <w:rPr>
          <w:sz w:val="28"/>
          <w:szCs w:val="28"/>
        </w:rPr>
      </w:pPr>
    </w:p>
    <w:p w:rsidR="00D662E9" w:rsidRPr="00FF6169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69">
        <w:rPr>
          <w:sz w:val="28"/>
          <w:szCs w:val="28"/>
        </w:rPr>
        <w:t xml:space="preserve">Провести публичные слушания по обсуждению проекта решения «О внесении изменений и дополнений в Устав Бархатовского сельсовета Березовского района Красноярского края» </w:t>
      </w:r>
      <w:r w:rsidR="00DB46B1" w:rsidRPr="00DB46B1">
        <w:rPr>
          <w:sz w:val="28"/>
          <w:szCs w:val="28"/>
        </w:rPr>
        <w:t>28</w:t>
      </w:r>
      <w:r w:rsidR="00DC5137" w:rsidRPr="00DB46B1">
        <w:rPr>
          <w:sz w:val="28"/>
          <w:szCs w:val="28"/>
        </w:rPr>
        <w:t xml:space="preserve"> </w:t>
      </w:r>
      <w:r w:rsidR="00DB46B1" w:rsidRPr="00DB46B1">
        <w:rPr>
          <w:sz w:val="28"/>
          <w:szCs w:val="28"/>
        </w:rPr>
        <w:t>ноября</w:t>
      </w:r>
      <w:r w:rsidRPr="00DB46B1">
        <w:rPr>
          <w:sz w:val="28"/>
          <w:szCs w:val="28"/>
        </w:rPr>
        <w:t xml:space="preserve"> 202</w:t>
      </w:r>
      <w:r w:rsidR="00DC5137" w:rsidRPr="00DB46B1">
        <w:rPr>
          <w:sz w:val="28"/>
          <w:szCs w:val="28"/>
        </w:rPr>
        <w:t>2</w:t>
      </w:r>
      <w:r w:rsidRPr="00DB46B1">
        <w:rPr>
          <w:sz w:val="28"/>
          <w:szCs w:val="28"/>
        </w:rPr>
        <w:t xml:space="preserve"> </w:t>
      </w:r>
      <w:r w:rsidRPr="00FF6169">
        <w:rPr>
          <w:sz w:val="28"/>
          <w:szCs w:val="28"/>
        </w:rPr>
        <w:t>года по адресу: с</w:t>
      </w:r>
      <w:proofErr w:type="gramStart"/>
      <w:r w:rsidRPr="00FF6169">
        <w:rPr>
          <w:sz w:val="28"/>
          <w:szCs w:val="28"/>
        </w:rPr>
        <w:t>.Б</w:t>
      </w:r>
      <w:proofErr w:type="gramEnd"/>
      <w:r w:rsidRPr="00FF6169">
        <w:rPr>
          <w:sz w:val="28"/>
          <w:szCs w:val="28"/>
        </w:rPr>
        <w:t>архатово, ул. Ленина, 3, СДК «Юность» в 1</w:t>
      </w:r>
      <w:r>
        <w:rPr>
          <w:sz w:val="28"/>
          <w:szCs w:val="28"/>
        </w:rPr>
        <w:t>7</w:t>
      </w:r>
      <w:r w:rsidRPr="00FF616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30 минут</w:t>
      </w:r>
      <w:r w:rsidRPr="00FF6169">
        <w:rPr>
          <w:sz w:val="28"/>
          <w:szCs w:val="28"/>
        </w:rPr>
        <w:t>.</w:t>
      </w:r>
    </w:p>
    <w:p w:rsidR="00D662E9" w:rsidRPr="00FF6169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2. Опубликовать проект решения «О внесении изменений и дополнений в Устав Бархатовского сельсовета Березовского района Красноярского края» в «Ведомостях органов местного самоуправления муниципального образования Бархатовский сельсовет».</w:t>
      </w:r>
    </w:p>
    <w:p w:rsidR="00D662E9" w:rsidRPr="00FF6169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 xml:space="preserve">3. Распространить периодическое печатное издание Ведомости органов местного самоуправления Бархатовского сельсовета с публикацией проекта решения в учреждениях образования, здравоохранения, культуры, объектах торговли, расположенных на территории Бархатовского сельсовета, разместить на стендах в населенных пунктах с. </w:t>
      </w:r>
      <w:proofErr w:type="spellStart"/>
      <w:r w:rsidRPr="00FF6169">
        <w:rPr>
          <w:sz w:val="28"/>
          <w:szCs w:val="28"/>
        </w:rPr>
        <w:t>Бархатово</w:t>
      </w:r>
      <w:proofErr w:type="spellEnd"/>
      <w:r w:rsidRPr="00FF6169">
        <w:rPr>
          <w:sz w:val="28"/>
          <w:szCs w:val="28"/>
        </w:rPr>
        <w:t xml:space="preserve">, </w:t>
      </w:r>
      <w:proofErr w:type="spellStart"/>
      <w:r w:rsidRPr="00FF6169">
        <w:rPr>
          <w:sz w:val="28"/>
          <w:szCs w:val="28"/>
        </w:rPr>
        <w:t>д</w:t>
      </w:r>
      <w:proofErr w:type="gramStart"/>
      <w:r w:rsidRPr="00FF6169">
        <w:rPr>
          <w:sz w:val="28"/>
          <w:szCs w:val="28"/>
        </w:rPr>
        <w:t>.Ч</w:t>
      </w:r>
      <w:proofErr w:type="gramEnd"/>
      <w:r w:rsidRPr="00FF6169">
        <w:rPr>
          <w:sz w:val="28"/>
          <w:szCs w:val="28"/>
        </w:rPr>
        <w:t>елноково</w:t>
      </w:r>
      <w:proofErr w:type="spellEnd"/>
      <w:r w:rsidRPr="00FF6169">
        <w:rPr>
          <w:sz w:val="28"/>
          <w:szCs w:val="28"/>
        </w:rPr>
        <w:t xml:space="preserve">, </w:t>
      </w:r>
      <w:r w:rsidR="00DB46B1">
        <w:rPr>
          <w:sz w:val="28"/>
          <w:szCs w:val="28"/>
        </w:rPr>
        <w:br/>
      </w:r>
      <w:r w:rsidRPr="00FF6169">
        <w:rPr>
          <w:sz w:val="28"/>
          <w:szCs w:val="28"/>
        </w:rPr>
        <w:t>д. Киндяково.</w:t>
      </w:r>
    </w:p>
    <w:p w:rsidR="00D662E9" w:rsidRPr="00FF6169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6169">
        <w:rPr>
          <w:sz w:val="28"/>
          <w:szCs w:val="28"/>
        </w:rPr>
        <w:t xml:space="preserve">Замечания и предложения от граждан по проекту решения  «О внесении изменений и дополнений в Устав </w:t>
      </w:r>
      <w:proofErr w:type="spellStart"/>
      <w:r w:rsidRPr="00FF6169">
        <w:rPr>
          <w:sz w:val="28"/>
          <w:szCs w:val="28"/>
        </w:rPr>
        <w:t>Бархатовского</w:t>
      </w:r>
      <w:proofErr w:type="spellEnd"/>
      <w:r w:rsidRPr="00FF6169">
        <w:rPr>
          <w:sz w:val="28"/>
          <w:szCs w:val="28"/>
        </w:rPr>
        <w:t xml:space="preserve"> сельсовета Березовского района Красноярского края» принимаются по адресу: </w:t>
      </w:r>
      <w:r w:rsidR="00DB46B1">
        <w:rPr>
          <w:sz w:val="28"/>
          <w:szCs w:val="28"/>
        </w:rPr>
        <w:br/>
      </w:r>
      <w:r w:rsidRPr="00FF6169">
        <w:rPr>
          <w:sz w:val="28"/>
          <w:szCs w:val="28"/>
        </w:rPr>
        <w:lastRenderedPageBreak/>
        <w:t>с. Бархатово, ул. Чкалова, 1 (администрация Бархатовского сельсовета) ежедневно (кроме выходных дней) с 9.00 до 17.00 часов.</w:t>
      </w:r>
    </w:p>
    <w:p w:rsidR="00D662E9" w:rsidRPr="00FF6169" w:rsidRDefault="00D662E9" w:rsidP="00DB46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80F41">
        <w:rPr>
          <w:sz w:val="28"/>
          <w:szCs w:val="28"/>
        </w:rPr>
        <w:t xml:space="preserve">. </w:t>
      </w:r>
      <w:r w:rsidRPr="00FF6169">
        <w:rPr>
          <w:sz w:val="28"/>
          <w:szCs w:val="28"/>
        </w:rPr>
        <w:t xml:space="preserve">Контроль за исполнением настоящего решения возложить на Главу Бархатовского сельсовета </w:t>
      </w:r>
      <w:r w:rsidR="00CE08C7">
        <w:rPr>
          <w:sz w:val="28"/>
          <w:szCs w:val="28"/>
        </w:rPr>
        <w:t>Попова И.В.</w:t>
      </w:r>
      <w:r w:rsidRPr="00FF6169">
        <w:rPr>
          <w:sz w:val="28"/>
          <w:szCs w:val="28"/>
        </w:rPr>
        <w:t xml:space="preserve"> </w:t>
      </w:r>
    </w:p>
    <w:p w:rsidR="00D662E9" w:rsidRPr="00FF6169" w:rsidRDefault="00CE08C7" w:rsidP="00DB46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662E9" w:rsidRPr="00FF6169">
        <w:rPr>
          <w:sz w:val="28"/>
          <w:szCs w:val="28"/>
        </w:rPr>
        <w:t xml:space="preserve">. Настоящее решение вступает в силу со дня его официального опубликования в «Ведомостях органов местного самоуправления муниципального образования Бархатовский сельсовет». </w:t>
      </w:r>
    </w:p>
    <w:p w:rsidR="00D662E9" w:rsidRDefault="00D662E9" w:rsidP="00DB46B1">
      <w:pPr>
        <w:jc w:val="both"/>
        <w:rPr>
          <w:sz w:val="28"/>
          <w:szCs w:val="28"/>
        </w:rPr>
      </w:pPr>
    </w:p>
    <w:p w:rsidR="009F5939" w:rsidRDefault="009F5939" w:rsidP="00DB46B1">
      <w:pPr>
        <w:pStyle w:val="11"/>
        <w:jc w:val="both"/>
        <w:rPr>
          <w:sz w:val="28"/>
          <w:szCs w:val="28"/>
        </w:rPr>
      </w:pPr>
    </w:p>
    <w:p w:rsidR="009F5939" w:rsidRPr="0055738B" w:rsidRDefault="009F5939" w:rsidP="00DB46B1">
      <w:pPr>
        <w:pStyle w:val="1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D4725" w:rsidRPr="007069ED" w:rsidTr="00DB46B1">
        <w:tc>
          <w:tcPr>
            <w:tcW w:w="4503" w:type="dxa"/>
            <w:shd w:val="clear" w:color="auto" w:fill="auto"/>
          </w:tcPr>
          <w:p w:rsidR="008D4725" w:rsidRPr="007069ED" w:rsidRDefault="008D4725" w:rsidP="00DB46B1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Председатель</w:t>
            </w:r>
          </w:p>
          <w:p w:rsidR="008D4725" w:rsidRDefault="008D4725" w:rsidP="00DB46B1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Совета депутатов</w:t>
            </w:r>
          </w:p>
          <w:p w:rsidR="008D4725" w:rsidRDefault="008D4725" w:rsidP="00DB46B1">
            <w:pPr>
              <w:tabs>
                <w:tab w:val="left" w:pos="7665"/>
              </w:tabs>
              <w:rPr>
                <w:sz w:val="28"/>
                <w:szCs w:val="28"/>
              </w:rPr>
            </w:pPr>
          </w:p>
          <w:p w:rsidR="008D4725" w:rsidRPr="007069ED" w:rsidRDefault="008D4725" w:rsidP="00DB4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Чернова___________</w:t>
            </w:r>
          </w:p>
        </w:tc>
        <w:tc>
          <w:tcPr>
            <w:tcW w:w="4961" w:type="dxa"/>
            <w:shd w:val="clear" w:color="auto" w:fill="auto"/>
          </w:tcPr>
          <w:p w:rsidR="008D4725" w:rsidRDefault="008D4725" w:rsidP="00DB4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</w:t>
            </w:r>
            <w:r w:rsidRPr="007069ED">
              <w:rPr>
                <w:sz w:val="28"/>
                <w:szCs w:val="28"/>
              </w:rPr>
              <w:t>архатовского</w:t>
            </w:r>
          </w:p>
          <w:p w:rsidR="008D4725" w:rsidRDefault="008D4725" w:rsidP="00DB46B1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сельсовета</w:t>
            </w:r>
          </w:p>
          <w:p w:rsidR="008D4725" w:rsidRDefault="008D4725" w:rsidP="00DB46B1">
            <w:pPr>
              <w:jc w:val="both"/>
              <w:rPr>
                <w:sz w:val="28"/>
                <w:szCs w:val="28"/>
              </w:rPr>
            </w:pPr>
          </w:p>
          <w:p w:rsidR="008D4725" w:rsidRPr="007069ED" w:rsidRDefault="008D4725" w:rsidP="00DB46B1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И.В. Попов</w:t>
            </w:r>
          </w:p>
        </w:tc>
      </w:tr>
    </w:tbl>
    <w:p w:rsidR="00B02E50" w:rsidRDefault="00B02E50" w:rsidP="00DB46B1">
      <w:pPr>
        <w:pStyle w:val="11"/>
        <w:jc w:val="both"/>
        <w:rPr>
          <w:sz w:val="28"/>
          <w:szCs w:val="28"/>
        </w:rPr>
      </w:pPr>
    </w:p>
    <w:p w:rsidR="00B02E50" w:rsidRDefault="00B02E50" w:rsidP="00DB46B1">
      <w:pPr>
        <w:pStyle w:val="11"/>
        <w:jc w:val="both"/>
      </w:pPr>
    </w:p>
    <w:p w:rsidR="00D662E9" w:rsidRDefault="00D662E9" w:rsidP="00DB46B1">
      <w:pPr>
        <w:pStyle w:val="11"/>
        <w:jc w:val="both"/>
      </w:pPr>
    </w:p>
    <w:p w:rsidR="00D662E9" w:rsidRDefault="00D662E9" w:rsidP="00DB46B1">
      <w:pPr>
        <w:pStyle w:val="11"/>
        <w:jc w:val="both"/>
      </w:pPr>
    </w:p>
    <w:p w:rsidR="00DC2E7E" w:rsidRDefault="00DC2E7E" w:rsidP="00DB46B1">
      <w:pPr>
        <w:pStyle w:val="11"/>
        <w:jc w:val="both"/>
        <w:sectPr w:rsidR="00DC2E7E" w:rsidSect="00DC5137">
          <w:head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DAE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Pr="00F73DAE">
        <w:rPr>
          <w:rFonts w:ascii="Times New Roman" w:hAnsi="Times New Roman"/>
          <w:sz w:val="24"/>
          <w:szCs w:val="24"/>
        </w:rPr>
        <w:t xml:space="preserve"> сельского 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>Совета депутатов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>от 27.10.2022 г. №24-</w:t>
      </w:r>
      <w:r>
        <w:rPr>
          <w:rFonts w:ascii="Times New Roman" w:hAnsi="Times New Roman"/>
          <w:sz w:val="24"/>
          <w:szCs w:val="24"/>
        </w:rPr>
        <w:t>8</w:t>
      </w:r>
    </w:p>
    <w:p w:rsidR="00F73DAE" w:rsidRPr="00F73DAE" w:rsidRDefault="00F73DAE" w:rsidP="00DB46B1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C2E7E" w:rsidRPr="00154518" w:rsidRDefault="00DC2E7E" w:rsidP="00DB46B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DC2E7E" w:rsidRPr="00154518" w:rsidRDefault="00DC2E7E" w:rsidP="00DB46B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DC2E7E" w:rsidRPr="00154518" w:rsidRDefault="00DC2E7E" w:rsidP="00DB46B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b/>
          <w:sz w:val="32"/>
          <w:szCs w:val="32"/>
        </w:rPr>
        <w:t>БАРХАТОВСКИЙ СЕЛЬСКИЙ СОВЕТ  ДЕПУТАТОВ</w:t>
      </w:r>
    </w:p>
    <w:p w:rsidR="00DC2E7E" w:rsidRPr="00F73DAE" w:rsidRDefault="00DC2E7E" w:rsidP="00DB46B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DC2E7E" w:rsidRPr="00154518" w:rsidRDefault="00DC2E7E" w:rsidP="00DB46B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  <w:r w:rsidRPr="00154518">
        <w:rPr>
          <w:rFonts w:ascii="Times New Roman" w:hAnsi="Times New Roman"/>
          <w:b/>
          <w:sz w:val="32"/>
          <w:szCs w:val="32"/>
        </w:rPr>
        <w:t>РЕШЕНИЕ</w:t>
      </w:r>
    </w:p>
    <w:p w:rsidR="00DC2E7E" w:rsidRPr="00F73DAE" w:rsidRDefault="00DC2E7E" w:rsidP="00DB46B1">
      <w:pPr>
        <w:pStyle w:val="ab"/>
        <w:rPr>
          <w:rFonts w:ascii="Times New Roman" w:hAnsi="Times New Roman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1F8B" w:rsidRPr="00DF15D9" w:rsidTr="00B21F8B">
        <w:tc>
          <w:tcPr>
            <w:tcW w:w="3115" w:type="dxa"/>
          </w:tcPr>
          <w:p w:rsidR="00B21F8B" w:rsidRPr="00DF15D9" w:rsidRDefault="00B21F8B" w:rsidP="00B21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 </w:t>
            </w:r>
            <w:r w:rsidRPr="00DF15D9">
              <w:rPr>
                <w:sz w:val="28"/>
                <w:szCs w:val="28"/>
              </w:rPr>
              <w:t>2022 г.</w:t>
            </w:r>
          </w:p>
        </w:tc>
        <w:tc>
          <w:tcPr>
            <w:tcW w:w="3115" w:type="dxa"/>
          </w:tcPr>
          <w:p w:rsidR="00B21F8B" w:rsidRPr="00DF15D9" w:rsidRDefault="00B21F8B" w:rsidP="00B21F8B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с. </w:t>
            </w:r>
            <w:proofErr w:type="spellStart"/>
            <w:r w:rsidRPr="00DF15D9"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3115" w:type="dxa"/>
          </w:tcPr>
          <w:p w:rsidR="00B21F8B" w:rsidRPr="00DF15D9" w:rsidRDefault="00B21F8B" w:rsidP="00B21F8B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ПРОЕКТ</w:t>
            </w:r>
          </w:p>
        </w:tc>
      </w:tr>
    </w:tbl>
    <w:p w:rsidR="00DC2E7E" w:rsidRPr="00F73DAE" w:rsidRDefault="00DC2E7E" w:rsidP="00DB46B1">
      <w:pPr>
        <w:pStyle w:val="ab"/>
        <w:rPr>
          <w:rFonts w:ascii="Times New Roman" w:hAnsi="Times New Roman"/>
          <w:sz w:val="20"/>
          <w:szCs w:val="28"/>
        </w:rPr>
      </w:pPr>
    </w:p>
    <w:p w:rsidR="00DC2E7E" w:rsidRPr="005958BF" w:rsidRDefault="00DC2E7E" w:rsidP="000307F9">
      <w:pPr>
        <w:pStyle w:val="1"/>
        <w:rPr>
          <w:b/>
        </w:rPr>
      </w:pPr>
      <w:r w:rsidRPr="005958BF">
        <w:t xml:space="preserve">О внесении изменений и дополнений в Устав </w:t>
      </w:r>
      <w:proofErr w:type="spellStart"/>
      <w:r w:rsidRPr="005958BF">
        <w:t>Бархатовского</w:t>
      </w:r>
      <w:proofErr w:type="spellEnd"/>
      <w:r w:rsidRPr="005958BF">
        <w:t xml:space="preserve"> сельсовета Березовского района Красноярского края</w:t>
      </w:r>
    </w:p>
    <w:p w:rsidR="00DC2E7E" w:rsidRPr="005958BF" w:rsidRDefault="00DC2E7E" w:rsidP="00DB46B1">
      <w:pPr>
        <w:jc w:val="both"/>
        <w:rPr>
          <w:sz w:val="28"/>
          <w:szCs w:val="28"/>
        </w:rPr>
      </w:pP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5451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proofErr w:type="spellStart"/>
      <w:r w:rsidRPr="00154518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 w:rsidRPr="00154518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54518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 w:rsidRPr="00154518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края, </w:t>
      </w:r>
      <w:proofErr w:type="spellStart"/>
      <w:r w:rsidRPr="00154518">
        <w:rPr>
          <w:rFonts w:ascii="Times New Roman" w:hAnsi="Times New Roman" w:cs="Times New Roman"/>
          <w:b w:val="0"/>
          <w:sz w:val="28"/>
          <w:szCs w:val="28"/>
        </w:rPr>
        <w:t>Бархатовский</w:t>
      </w:r>
      <w:proofErr w:type="spellEnd"/>
      <w:r w:rsidRPr="00154518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депутатов,</w:t>
      </w:r>
    </w:p>
    <w:p w:rsidR="00DC2E7E" w:rsidRPr="00F73DAE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18">
        <w:rPr>
          <w:rFonts w:ascii="Times New Roman" w:hAnsi="Times New Roman" w:cs="Times New Roman"/>
          <w:sz w:val="28"/>
          <w:szCs w:val="28"/>
        </w:rPr>
        <w:t>РЕШИЛ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DC2E7E" w:rsidRPr="00154518" w:rsidRDefault="00DC2E7E" w:rsidP="00B21F8B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154518">
        <w:rPr>
          <w:sz w:val="28"/>
          <w:szCs w:val="28"/>
        </w:rPr>
        <w:t xml:space="preserve">Внести в Устав </w:t>
      </w:r>
      <w:proofErr w:type="spellStart"/>
      <w:r w:rsidRPr="00154518">
        <w:rPr>
          <w:sz w:val="28"/>
          <w:szCs w:val="28"/>
        </w:rPr>
        <w:t>Бархатовского</w:t>
      </w:r>
      <w:proofErr w:type="spellEnd"/>
      <w:r w:rsidRPr="00154518">
        <w:rPr>
          <w:sz w:val="28"/>
          <w:szCs w:val="28"/>
        </w:rPr>
        <w:t xml:space="preserve"> сельсовета Березовского района Красноярского края следующие изменения и дополнения:</w:t>
      </w:r>
    </w:p>
    <w:p w:rsidR="00DC2E7E" w:rsidRPr="00E75FE4" w:rsidRDefault="00DC2E7E" w:rsidP="00B21F8B">
      <w:pPr>
        <w:pStyle w:val="ad"/>
        <w:spacing w:after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75FE4">
        <w:rPr>
          <w:b/>
          <w:color w:val="000000" w:themeColor="text1"/>
          <w:sz w:val="28"/>
          <w:szCs w:val="28"/>
        </w:rPr>
        <w:t>1.1.</w:t>
      </w:r>
      <w:r w:rsidRPr="00E75FE4">
        <w:rPr>
          <w:b/>
          <w:bCs/>
          <w:sz w:val="28"/>
          <w:szCs w:val="28"/>
        </w:rPr>
        <w:t xml:space="preserve"> </w:t>
      </w:r>
      <w:r w:rsidRPr="00E75FE4">
        <w:rPr>
          <w:b/>
          <w:bCs/>
          <w:color w:val="000000" w:themeColor="text1"/>
          <w:sz w:val="28"/>
          <w:szCs w:val="28"/>
        </w:rPr>
        <w:t xml:space="preserve">в статье </w:t>
      </w:r>
      <w:r w:rsidR="00B21F8B" w:rsidRPr="00E75FE4">
        <w:rPr>
          <w:b/>
          <w:bCs/>
          <w:color w:val="000000" w:themeColor="text1"/>
          <w:sz w:val="28"/>
          <w:szCs w:val="28"/>
        </w:rPr>
        <w:t>47</w:t>
      </w:r>
      <w:r w:rsidRPr="00E75FE4">
        <w:rPr>
          <w:b/>
          <w:bCs/>
          <w:color w:val="000000" w:themeColor="text1"/>
          <w:sz w:val="28"/>
          <w:szCs w:val="28"/>
        </w:rPr>
        <w:t xml:space="preserve"> </w:t>
      </w:r>
      <w:r w:rsidR="00CE4BFA" w:rsidRPr="00E75FE4">
        <w:rPr>
          <w:b/>
          <w:bCs/>
          <w:color w:val="000000" w:themeColor="text1"/>
          <w:sz w:val="28"/>
          <w:szCs w:val="28"/>
        </w:rPr>
        <w:t>часть</w:t>
      </w:r>
      <w:r w:rsidRPr="00E75FE4">
        <w:rPr>
          <w:b/>
          <w:bCs/>
          <w:color w:val="000000" w:themeColor="text1"/>
          <w:sz w:val="28"/>
          <w:szCs w:val="28"/>
        </w:rPr>
        <w:t xml:space="preserve"> </w:t>
      </w:r>
      <w:r w:rsidR="00B21F8B" w:rsidRPr="00E75FE4">
        <w:rPr>
          <w:b/>
          <w:bCs/>
          <w:color w:val="000000" w:themeColor="text1"/>
          <w:sz w:val="28"/>
          <w:szCs w:val="28"/>
        </w:rPr>
        <w:t xml:space="preserve">2 </w:t>
      </w:r>
      <w:r w:rsidRPr="00E75FE4">
        <w:rPr>
          <w:b/>
          <w:bCs/>
          <w:color w:val="000000" w:themeColor="text1"/>
          <w:sz w:val="28"/>
          <w:szCs w:val="28"/>
        </w:rPr>
        <w:t>изложить в следующей редакции: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B21F8B" w:rsidRPr="00CE4BFA">
        <w:rPr>
          <w:bCs/>
          <w:color w:val="000000" w:themeColor="text1"/>
          <w:sz w:val="28"/>
          <w:szCs w:val="28"/>
        </w:rPr>
        <w:t>.</w:t>
      </w:r>
      <w:r w:rsidR="00DC2E7E" w:rsidRPr="00CE4BFA">
        <w:rPr>
          <w:bCs/>
          <w:color w:val="000000" w:themeColor="text1"/>
          <w:sz w:val="28"/>
          <w:szCs w:val="28"/>
        </w:rPr>
        <w:t xml:space="preserve"> </w:t>
      </w:r>
      <w:r w:rsidRPr="00CE4BFA">
        <w:rPr>
          <w:sz w:val="28"/>
          <w:szCs w:val="28"/>
        </w:rPr>
        <w:t>Опрос проводится по инициативе: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>2) органов государственной власти</w:t>
      </w:r>
      <w:r w:rsidR="00475B5C">
        <w:rPr>
          <w:sz w:val="28"/>
          <w:szCs w:val="28"/>
        </w:rPr>
        <w:t xml:space="preserve"> Красноярского </w:t>
      </w:r>
      <w:r w:rsidRPr="00CE4BFA">
        <w:rPr>
          <w:sz w:val="28"/>
          <w:szCs w:val="28"/>
        </w:rPr>
        <w:t>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>2.1. Органами государственной власти</w:t>
      </w:r>
      <w:r w:rsidR="00475B5C" w:rsidRPr="00475B5C">
        <w:rPr>
          <w:sz w:val="28"/>
          <w:szCs w:val="28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CE4BFA">
        <w:rPr>
          <w:sz w:val="28"/>
          <w:szCs w:val="28"/>
        </w:rPr>
        <w:t xml:space="preserve"> края, наделенными правом инициирования проведения опроса, являются Законодательное Собрание </w:t>
      </w:r>
      <w:r w:rsidR="00E75FE4">
        <w:rPr>
          <w:sz w:val="28"/>
          <w:szCs w:val="28"/>
        </w:rPr>
        <w:t xml:space="preserve">Красноярского </w:t>
      </w:r>
      <w:r w:rsidRPr="00CE4BFA">
        <w:rPr>
          <w:sz w:val="28"/>
          <w:szCs w:val="28"/>
        </w:rPr>
        <w:t xml:space="preserve">края, Правительство </w:t>
      </w:r>
      <w:r w:rsidR="00E75FE4">
        <w:rPr>
          <w:sz w:val="28"/>
          <w:szCs w:val="28"/>
        </w:rPr>
        <w:t xml:space="preserve">Красноярского </w:t>
      </w:r>
      <w:r w:rsidRPr="00CE4BFA">
        <w:rPr>
          <w:sz w:val="28"/>
          <w:szCs w:val="28"/>
        </w:rPr>
        <w:t xml:space="preserve">края и уполномоченные им органы исполнительной власти </w:t>
      </w:r>
      <w:r w:rsidR="00E75FE4">
        <w:rPr>
          <w:sz w:val="28"/>
          <w:szCs w:val="28"/>
        </w:rPr>
        <w:t xml:space="preserve">Красноярского </w:t>
      </w:r>
      <w:r w:rsidRPr="00CE4BFA">
        <w:rPr>
          <w:sz w:val="28"/>
          <w:szCs w:val="28"/>
        </w:rPr>
        <w:t>края.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 xml:space="preserve">2.3. Органы государственной власти </w:t>
      </w:r>
      <w:r w:rsidR="00E75FE4">
        <w:rPr>
          <w:sz w:val="28"/>
          <w:szCs w:val="28"/>
        </w:rPr>
        <w:t>Красноярского</w:t>
      </w:r>
      <w:r w:rsidR="00E75FE4" w:rsidRPr="00CE4BFA">
        <w:rPr>
          <w:sz w:val="28"/>
          <w:szCs w:val="28"/>
        </w:rPr>
        <w:t xml:space="preserve"> </w:t>
      </w:r>
      <w:r w:rsidRPr="00CE4BFA">
        <w:rPr>
          <w:sz w:val="28"/>
          <w:szCs w:val="28"/>
        </w:rPr>
        <w:t>края, глава муниципального образования направляют предложение о проведении опроса, оформленное правовым актом, в представительный орган муниципального образования.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lastRenderedPageBreak/>
        <w:t>2.4. 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</w:t>
      </w:r>
      <w:r w:rsidR="000126BD">
        <w:rPr>
          <w:sz w:val="28"/>
          <w:szCs w:val="28"/>
        </w:rPr>
        <w:t xml:space="preserve"> </w:t>
      </w:r>
      <w:r w:rsidRPr="00CE4BFA">
        <w:rPr>
          <w:sz w:val="28"/>
          <w:szCs w:val="28"/>
        </w:rPr>
        <w:t>определяются</w:t>
      </w:r>
      <w:r w:rsidR="000126BD">
        <w:rPr>
          <w:sz w:val="28"/>
          <w:szCs w:val="28"/>
        </w:rPr>
        <w:t xml:space="preserve"> </w:t>
      </w:r>
      <w:r w:rsidRPr="00CE4BFA">
        <w:rPr>
          <w:sz w:val="28"/>
          <w:szCs w:val="28"/>
        </w:rPr>
        <w:t xml:space="preserve">уставом </w:t>
      </w:r>
      <w:r w:rsidR="000126BD">
        <w:rPr>
          <w:sz w:val="28"/>
          <w:szCs w:val="28"/>
        </w:rPr>
        <w:t>м</w:t>
      </w:r>
      <w:r w:rsidRPr="00CE4BFA">
        <w:rPr>
          <w:sz w:val="28"/>
          <w:szCs w:val="28"/>
        </w:rPr>
        <w:t xml:space="preserve">униципального образования и (или) нормативным правовым актом представительного органа муниципального образования. С инициативой о проведении опроса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образования. Минимальная численность инициативной группы может быть изменена нормативным правовым актом </w:t>
      </w:r>
      <w:proofErr w:type="spellStart"/>
      <w:r w:rsidRPr="00CE4BFA">
        <w:rPr>
          <w:sz w:val="28"/>
          <w:szCs w:val="28"/>
        </w:rPr>
        <w:t>Бархатовского</w:t>
      </w:r>
      <w:proofErr w:type="spellEnd"/>
      <w:r w:rsidRPr="00CE4BFA">
        <w:rPr>
          <w:sz w:val="28"/>
          <w:szCs w:val="28"/>
        </w:rPr>
        <w:t xml:space="preserve"> сельского Совета депутатов.</w:t>
      </w:r>
    </w:p>
    <w:p w:rsidR="00DC2E7E" w:rsidRDefault="00CE4BFA" w:rsidP="00CE4BFA">
      <w:pPr>
        <w:pStyle w:val="ad"/>
        <w:spacing w:after="0"/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 xml:space="preserve">2.5. </w:t>
      </w:r>
      <w:proofErr w:type="gramStart"/>
      <w:r w:rsidRPr="00CE4BFA">
        <w:rPr>
          <w:sz w:val="28"/>
          <w:szCs w:val="28"/>
        </w:rPr>
        <w:t>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  <w:proofErr w:type="gramEnd"/>
    </w:p>
    <w:p w:rsidR="00DC2E7E" w:rsidRPr="00E75FE4" w:rsidRDefault="00DC2E7E" w:rsidP="00B21F8B">
      <w:pPr>
        <w:pStyle w:val="ad"/>
        <w:spacing w:after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 xml:space="preserve">1.2. </w:t>
      </w:r>
      <w:r w:rsidR="00CE4BFA" w:rsidRPr="00E75FE4">
        <w:rPr>
          <w:b/>
          <w:bCs/>
          <w:color w:val="000000" w:themeColor="text1"/>
          <w:sz w:val="28"/>
          <w:szCs w:val="28"/>
        </w:rPr>
        <w:t>в статье 47 часть 3 изложить в следующей редакции: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3. Решение о назначении опроса принимается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3.1. В решении представительного органа муниципального образования о назначении опроса устанавливаются: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1) дата и сроки проведения опроса;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proofErr w:type="gramStart"/>
      <w:r w:rsidRPr="00CE4BFA">
        <w:rPr>
          <w:sz w:val="28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3) методика проведения опроса;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4) форма опросного листа;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5) минимальная численность жителей муниципального образования, участвующих в опросе;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"Интернет".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3.2. Представительный орган муниципального образования отказывает в назначении опроса в случаях, если: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1) вопрос, предлагаемый при проведении опроса, не может быть предметом опроса, предусмотренным пунктом 2 статьи 47 настоящего Устава;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2) предложение о проведении опроса не соответствует требованиям пунктов 2.3.,2.4.,2.5 статьи47 настоящего Устава;</w:t>
      </w:r>
    </w:p>
    <w:p w:rsidR="00DC2E7E" w:rsidRDefault="00CE4BFA" w:rsidP="00CE4BFA">
      <w:pPr>
        <w:pStyle w:val="ad"/>
        <w:spacing w:after="0"/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3) вопрос, предлагаемый при проведении опроса, не соответствует требованиям пункта 3.3.2 статьи 47 настоящего Устава.</w:t>
      </w:r>
    </w:p>
    <w:p w:rsidR="00CE4BFA" w:rsidRPr="00CE4BFA" w:rsidRDefault="00CE4BFA" w:rsidP="00CE4BFA">
      <w:pPr>
        <w:tabs>
          <w:tab w:val="left" w:pos="709"/>
        </w:tabs>
        <w:ind w:firstLine="567"/>
        <w:jc w:val="both"/>
        <w:rPr>
          <w:sz w:val="28"/>
          <w:szCs w:val="24"/>
        </w:rPr>
      </w:pPr>
      <w:r w:rsidRPr="00CE4BFA">
        <w:rPr>
          <w:bCs/>
          <w:sz w:val="28"/>
          <w:szCs w:val="24"/>
        </w:rPr>
        <w:t>3.3  Вопросы, предлагаемые при проведении опроса</w:t>
      </w:r>
      <w:r w:rsidRPr="00CE4BFA">
        <w:rPr>
          <w:sz w:val="28"/>
          <w:szCs w:val="24"/>
        </w:rPr>
        <w:t xml:space="preserve"> </w:t>
      </w:r>
    </w:p>
    <w:p w:rsidR="00CE4BFA" w:rsidRPr="00CE4BFA" w:rsidRDefault="00CE4BFA" w:rsidP="00CE4BFA">
      <w:pPr>
        <w:tabs>
          <w:tab w:val="left" w:pos="709"/>
        </w:tabs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3.3.1. Путем проведения опроса может быть выявлено мнение населения по одному или нескольким вопросам. </w:t>
      </w:r>
    </w:p>
    <w:p w:rsidR="00CE4BFA" w:rsidRPr="00CE4BFA" w:rsidRDefault="00CE4BFA" w:rsidP="00CE4BFA">
      <w:pPr>
        <w:tabs>
          <w:tab w:val="left" w:pos="709"/>
        </w:tabs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lastRenderedPageBreak/>
        <w:t xml:space="preserve">3.3.2. Вопрос, предлагаемый при проведении опроса: </w:t>
      </w:r>
    </w:p>
    <w:p w:rsidR="00CE4BFA" w:rsidRPr="00CE4BFA" w:rsidRDefault="00CE4BFA" w:rsidP="00CE4BFA">
      <w:pPr>
        <w:tabs>
          <w:tab w:val="left" w:pos="709"/>
        </w:tabs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</w:t>
      </w:r>
      <w:r w:rsidR="00475B5C">
        <w:rPr>
          <w:sz w:val="28"/>
          <w:szCs w:val="24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CE4BFA">
        <w:rPr>
          <w:sz w:val="28"/>
          <w:szCs w:val="24"/>
        </w:rPr>
        <w:t xml:space="preserve"> края и муниципальным нормативным правовым актам; </w:t>
      </w:r>
    </w:p>
    <w:p w:rsidR="00CE4BFA" w:rsidRPr="00CE4BFA" w:rsidRDefault="00CE4BFA" w:rsidP="00CE4BFA">
      <w:pPr>
        <w:pStyle w:val="ad"/>
        <w:tabs>
          <w:tab w:val="left" w:pos="709"/>
        </w:tabs>
        <w:spacing w:after="0"/>
        <w:ind w:firstLine="567"/>
        <w:jc w:val="both"/>
        <w:rPr>
          <w:color w:val="000000" w:themeColor="text1"/>
          <w:sz w:val="36"/>
          <w:szCs w:val="28"/>
          <w:shd w:val="clear" w:color="auto" w:fill="FFFFFF"/>
        </w:rPr>
      </w:pPr>
      <w:r w:rsidRPr="00CE4BFA">
        <w:rPr>
          <w:sz w:val="28"/>
          <w:szCs w:val="24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CE4BFA" w:rsidRPr="00E75FE4" w:rsidRDefault="00DC2E7E" w:rsidP="00CE4BFA">
      <w:pPr>
        <w:pStyle w:val="ad"/>
        <w:spacing w:after="0"/>
        <w:ind w:firstLine="567"/>
        <w:jc w:val="both"/>
        <w:rPr>
          <w:b/>
          <w:bCs/>
          <w:color w:val="000000" w:themeColor="text1"/>
          <w:sz w:val="32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 xml:space="preserve">1.3. </w:t>
      </w:r>
      <w:r w:rsidR="00CE4BFA" w:rsidRPr="00E75FE4">
        <w:rPr>
          <w:b/>
          <w:bCs/>
          <w:color w:val="000000" w:themeColor="text1"/>
          <w:sz w:val="28"/>
          <w:szCs w:val="28"/>
        </w:rPr>
        <w:t>в статье 47 часть 4 изложить в следующей редакции: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4 1.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4.2. Для подготовки и проведения опроса сельским Советом депутатов формируется комиссия по проведению опроса (далее - комиссия). Порядок деятельности и состав комиссии устанавливаются сельским Советом депутатов.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4.3. Комиссия: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1) составляет списки участников опроса;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2) обеспечивает изготовление опросных листов;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3) организует проведение опроса;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4) определяет и направляет в представительный орган муниципального образования результаты опроса;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5) осуществляет иные полномочия в соответствии с настоящим Законом, уставом муниципального образования и (или) нормативным правовым актом представительного органа муниципального образования.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4.4. Опрос проводится в соответствии с устанавливаемой сельским Советом депутатов методикой, в которой определяются способы проведения опроса. Опрос может проводиться следующими способами: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1) заполнение опросных листов путем поквартирного (подомового) обхода жителей;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2) заполнение опросных листов в определенных местах (пунктах проведения опроса);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3) проведение опроса с использованием официального сайта муниципального образования в информационно-телекоммуникационной сети "Интернет";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4) иными способами, не запрещенными действующим законодательством. </w:t>
      </w:r>
    </w:p>
    <w:p w:rsidR="00DC2E7E" w:rsidRPr="00CE4BFA" w:rsidRDefault="00CE4BFA" w:rsidP="00CE4BFA">
      <w:pPr>
        <w:pStyle w:val="ad"/>
        <w:spacing w:after="0"/>
        <w:ind w:firstLine="567"/>
        <w:jc w:val="both"/>
        <w:rPr>
          <w:bCs/>
          <w:color w:val="000000" w:themeColor="text1"/>
          <w:sz w:val="36"/>
          <w:szCs w:val="28"/>
        </w:rPr>
      </w:pPr>
      <w:r w:rsidRPr="00CE4BFA">
        <w:rPr>
          <w:sz w:val="28"/>
          <w:szCs w:val="24"/>
        </w:rPr>
        <w:t>4.5. Применение одного или нескольких способов проведения опроса указывается в методике проведения опроса.</w:t>
      </w:r>
    </w:p>
    <w:p w:rsidR="00CE4BFA" w:rsidRPr="00E75FE4" w:rsidRDefault="00DC2E7E" w:rsidP="00CE4BFA">
      <w:pPr>
        <w:pStyle w:val="ad"/>
        <w:spacing w:after="0"/>
        <w:ind w:firstLine="567"/>
        <w:jc w:val="both"/>
        <w:rPr>
          <w:b/>
          <w:bCs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 xml:space="preserve">1.4. </w:t>
      </w:r>
      <w:r w:rsidR="00CE4BFA" w:rsidRPr="00E75FE4">
        <w:rPr>
          <w:b/>
          <w:bCs/>
          <w:color w:val="000000" w:themeColor="text1"/>
          <w:sz w:val="28"/>
          <w:szCs w:val="28"/>
        </w:rPr>
        <w:t xml:space="preserve">в статье 47 часть </w:t>
      </w:r>
      <w:r w:rsidR="00E75FE4" w:rsidRPr="00E75FE4">
        <w:rPr>
          <w:b/>
          <w:bCs/>
          <w:color w:val="000000" w:themeColor="text1"/>
          <w:sz w:val="28"/>
          <w:szCs w:val="28"/>
        </w:rPr>
        <w:t>5</w:t>
      </w:r>
      <w:r w:rsidR="00CE4BFA" w:rsidRPr="00E75FE4">
        <w:rPr>
          <w:b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="00CE4BFA" w:rsidRPr="00E75FE4">
        <w:rPr>
          <w:b/>
          <w:bCs/>
          <w:sz w:val="28"/>
          <w:szCs w:val="28"/>
        </w:rPr>
        <w:t>:</w:t>
      </w:r>
    </w:p>
    <w:p w:rsidR="00E75FE4" w:rsidRPr="00E75FE4" w:rsidRDefault="00E75FE4" w:rsidP="00E75FE4">
      <w:pPr>
        <w:ind w:firstLine="567"/>
        <w:jc w:val="both"/>
        <w:rPr>
          <w:sz w:val="28"/>
          <w:szCs w:val="24"/>
        </w:rPr>
      </w:pPr>
      <w:r w:rsidRPr="00E75FE4">
        <w:rPr>
          <w:sz w:val="28"/>
          <w:szCs w:val="24"/>
        </w:rPr>
        <w:t xml:space="preserve">5. Жители муниципального образования должны быть проинформированы о проведении опроса не менее чем за 10 дней до его </w:t>
      </w:r>
      <w:r w:rsidRPr="00E75FE4">
        <w:rPr>
          <w:sz w:val="28"/>
          <w:szCs w:val="24"/>
        </w:rPr>
        <w:lastRenderedPageBreak/>
        <w:t xml:space="preserve">проведения. Информация о проведении опроса подлежит опубликованию (обнародованию) ы </w:t>
      </w:r>
      <w:proofErr w:type="gramStart"/>
      <w:r w:rsidRPr="00E75FE4">
        <w:rPr>
          <w:sz w:val="28"/>
          <w:szCs w:val="24"/>
        </w:rPr>
        <w:t>порядке</w:t>
      </w:r>
      <w:proofErr w:type="gramEnd"/>
      <w:r w:rsidRPr="00E75FE4">
        <w:rPr>
          <w:sz w:val="28"/>
          <w:szCs w:val="24"/>
        </w:rPr>
        <w:t xml:space="preserve"> предусмотренном ст.68 настоящего Устава и размещению на официальном сайте муниципального образования в информационно-телекоммуникационной сети «Интернет».</w:t>
      </w:r>
    </w:p>
    <w:p w:rsidR="00E75FE4" w:rsidRPr="00E75FE4" w:rsidRDefault="00E75FE4" w:rsidP="00E75FE4">
      <w:pPr>
        <w:pStyle w:val="ad"/>
        <w:spacing w:after="0"/>
        <w:ind w:firstLine="567"/>
        <w:jc w:val="both"/>
        <w:rPr>
          <w:bCs/>
          <w:sz w:val="32"/>
          <w:szCs w:val="28"/>
        </w:rPr>
      </w:pPr>
      <w:r w:rsidRPr="00E75FE4">
        <w:rPr>
          <w:sz w:val="28"/>
          <w:szCs w:val="24"/>
        </w:rPr>
        <w:t>5.1. Решение о назначении опроса, инициатором которого являются органы государственной власти</w:t>
      </w:r>
      <w:r w:rsidR="00475B5C">
        <w:rPr>
          <w:sz w:val="28"/>
          <w:szCs w:val="24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E75FE4">
        <w:rPr>
          <w:sz w:val="28"/>
          <w:szCs w:val="24"/>
        </w:rPr>
        <w:t xml:space="preserve"> края, направляется в орган, являющийся инициатором проведения опроса, в течение 5 рабочих дней со дня его принятия.</w:t>
      </w:r>
    </w:p>
    <w:p w:rsidR="00E75FE4" w:rsidRPr="00E75FE4" w:rsidRDefault="00E75FE4" w:rsidP="00E75FE4">
      <w:pPr>
        <w:pStyle w:val="ad"/>
        <w:spacing w:after="0"/>
        <w:ind w:firstLine="567"/>
        <w:jc w:val="both"/>
        <w:rPr>
          <w:b/>
          <w:bCs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>5</w:t>
      </w:r>
      <w:r w:rsidRPr="00E75FE4">
        <w:rPr>
          <w:b/>
          <w:bCs/>
          <w:color w:val="000000" w:themeColor="text1"/>
          <w:sz w:val="28"/>
          <w:szCs w:val="28"/>
        </w:rPr>
        <w:t xml:space="preserve">. в статье 47 часть </w:t>
      </w:r>
      <w:r>
        <w:rPr>
          <w:b/>
          <w:bCs/>
          <w:color w:val="000000" w:themeColor="text1"/>
          <w:sz w:val="28"/>
          <w:szCs w:val="28"/>
        </w:rPr>
        <w:t>6</w:t>
      </w:r>
      <w:r w:rsidRPr="00E75FE4">
        <w:rPr>
          <w:b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Pr="00E75FE4">
        <w:rPr>
          <w:b/>
          <w:bCs/>
          <w:sz w:val="28"/>
          <w:szCs w:val="28"/>
        </w:rPr>
        <w:t>: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6. Результаты опроса определяются комиссией в установленный представительным органом муниципального образования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представительный орган муниципального образования.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bookmarkStart w:id="1" w:name="p3"/>
      <w:bookmarkEnd w:id="1"/>
      <w:r w:rsidRPr="00E75FE4">
        <w:rPr>
          <w:sz w:val="28"/>
          <w:szCs w:val="28"/>
        </w:rPr>
        <w:t xml:space="preserve">6.1.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представительного органа муниципального образования о назначении опроса, о чем составляет протокол, который направляется в представительный орган муниципального образования.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6.2. Представительный орган муниципального образования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2" w:history="1">
        <w:r w:rsidRPr="00E75FE4">
          <w:rPr>
            <w:rStyle w:val="af1"/>
            <w:color w:val="auto"/>
            <w:sz w:val="28"/>
            <w:szCs w:val="28"/>
            <w:u w:val="none"/>
          </w:rPr>
          <w:t xml:space="preserve">пунктами </w:t>
        </w:r>
        <w:r w:rsidR="00E75FE4" w:rsidRPr="00E75FE4">
          <w:rPr>
            <w:rStyle w:val="af1"/>
            <w:color w:val="auto"/>
            <w:sz w:val="28"/>
            <w:szCs w:val="28"/>
            <w:u w:val="none"/>
          </w:rPr>
          <w:t>6</w:t>
        </w:r>
      </w:hyperlink>
      <w:r w:rsidRPr="00E75FE4">
        <w:rPr>
          <w:sz w:val="28"/>
          <w:szCs w:val="28"/>
        </w:rPr>
        <w:t xml:space="preserve"> и </w:t>
      </w:r>
      <w:r w:rsidR="00E75FE4" w:rsidRPr="00E75FE4">
        <w:rPr>
          <w:sz w:val="28"/>
          <w:szCs w:val="28"/>
        </w:rPr>
        <w:t>6.</w:t>
      </w:r>
      <w:hyperlink w:anchor="p3" w:history="1">
        <w:r w:rsidR="00E75FE4">
          <w:rPr>
            <w:rStyle w:val="af1"/>
            <w:color w:val="auto"/>
            <w:sz w:val="28"/>
            <w:szCs w:val="28"/>
            <w:u w:val="none"/>
          </w:rPr>
          <w:t>1</w:t>
        </w:r>
      </w:hyperlink>
      <w:r w:rsidRPr="00E75FE4">
        <w:rPr>
          <w:sz w:val="28"/>
          <w:szCs w:val="28"/>
        </w:rPr>
        <w:t xml:space="preserve"> </w:t>
      </w:r>
      <w:r w:rsidR="00E75FE4" w:rsidRPr="00E75FE4">
        <w:rPr>
          <w:sz w:val="28"/>
          <w:szCs w:val="28"/>
        </w:rPr>
        <w:t>статьи 47 части 6 настоящего Устава</w:t>
      </w:r>
      <w:r w:rsidRPr="00E75FE4">
        <w:rPr>
          <w:sz w:val="28"/>
          <w:szCs w:val="28"/>
        </w:rPr>
        <w:t xml:space="preserve">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6.3.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иным способом, предусмотренным уставом муниципального образования и (или) нормативным правовым актом представительного органа муниципального образования.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6.4. Результаты опроса, проведенного по инициативе представительного органа муниципального образования, главы муниципального образования или органа государственной власти </w:t>
      </w:r>
      <w:r w:rsidR="00475B5C">
        <w:rPr>
          <w:sz w:val="28"/>
          <w:szCs w:val="28"/>
        </w:rPr>
        <w:t>Красноярского</w:t>
      </w:r>
      <w:r w:rsidR="00475B5C" w:rsidRPr="00E75FE4">
        <w:rPr>
          <w:sz w:val="28"/>
          <w:szCs w:val="28"/>
        </w:rPr>
        <w:t xml:space="preserve"> </w:t>
      </w:r>
      <w:r w:rsidRPr="00E75FE4">
        <w:rPr>
          <w:sz w:val="28"/>
          <w:szCs w:val="28"/>
        </w:rPr>
        <w:t>края, подлежат обязательному рассмотрению органами (должностными лицами) местного самоуправления, органами государственной власти</w:t>
      </w:r>
      <w:r w:rsidR="00475B5C" w:rsidRPr="00475B5C">
        <w:rPr>
          <w:sz w:val="28"/>
          <w:szCs w:val="28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E75FE4">
        <w:rPr>
          <w:sz w:val="28"/>
          <w:szCs w:val="28"/>
        </w:rPr>
        <w:t xml:space="preserve"> края, в ведении которых находится вопрос, по которому выявлено мнение населения в результате проведенного опроса.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и (или) нормативным правовым актом представительного органа муниципального образования, принимается решение, которое в десятидневный срок со дня его принятия доводится до сведения жителей муниципального образования.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lastRenderedPageBreak/>
        <w:t>По итогам рассмотрения результатов опроса органом государственной власти</w:t>
      </w:r>
      <w:r w:rsidR="00475B5C" w:rsidRPr="00475B5C">
        <w:rPr>
          <w:sz w:val="28"/>
          <w:szCs w:val="28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E75FE4">
        <w:rPr>
          <w:sz w:val="28"/>
          <w:szCs w:val="28"/>
        </w:rPr>
        <w:t xml:space="preserve"> края принятое им решение доводится до сведения жителей муниципального образования в десятидневный срок со дня его принятия.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 </w:t>
      </w:r>
    </w:p>
    <w:p w:rsidR="00CE4BFA" w:rsidRPr="00E75FE4" w:rsidRDefault="00CE4BFA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6.5.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 </w:t>
      </w:r>
    </w:p>
    <w:p w:rsidR="00DC2E7E" w:rsidRPr="00E75FE4" w:rsidRDefault="00CE4BFA" w:rsidP="00E75FE4">
      <w:pPr>
        <w:pStyle w:val="ad"/>
        <w:spacing w:after="0"/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DC2E7E" w:rsidRDefault="00E75FE4" w:rsidP="00B21F8B">
      <w:pPr>
        <w:pStyle w:val="ad"/>
        <w:spacing w:after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>6</w:t>
      </w:r>
      <w:r w:rsidRPr="00E75FE4">
        <w:rPr>
          <w:b/>
          <w:bCs/>
          <w:color w:val="000000" w:themeColor="text1"/>
          <w:sz w:val="28"/>
          <w:szCs w:val="28"/>
        </w:rPr>
        <w:t xml:space="preserve">. в статье 47 часть </w:t>
      </w:r>
      <w:r>
        <w:rPr>
          <w:b/>
          <w:bCs/>
          <w:color w:val="000000" w:themeColor="text1"/>
          <w:sz w:val="28"/>
          <w:szCs w:val="28"/>
        </w:rPr>
        <w:t>7</w:t>
      </w:r>
      <w:r w:rsidRPr="00E75FE4">
        <w:rPr>
          <w:b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Pr="00E75FE4">
        <w:rPr>
          <w:b/>
          <w:bCs/>
          <w:sz w:val="28"/>
          <w:szCs w:val="28"/>
        </w:rPr>
        <w:t>:</w:t>
      </w:r>
    </w:p>
    <w:p w:rsidR="00E75FE4" w:rsidRPr="00E75FE4" w:rsidRDefault="00E75FE4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7 1. Финансирование мероприятий, связанных с подготовкой и проведением опроса, осуществляется: </w:t>
      </w:r>
    </w:p>
    <w:p w:rsidR="00E75FE4" w:rsidRPr="00E75FE4" w:rsidRDefault="00E75FE4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1) за счет средств местного бюджета: </w:t>
      </w:r>
    </w:p>
    <w:p w:rsidR="00E75FE4" w:rsidRPr="00E75FE4" w:rsidRDefault="00E75FE4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>при проведении опроса по инициативе органов местного самоуправления соответствующего муниципального образования</w:t>
      </w:r>
      <w:r w:rsidR="00475B5C" w:rsidRPr="00475B5C">
        <w:rPr>
          <w:sz w:val="28"/>
          <w:szCs w:val="28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E75FE4">
        <w:rPr>
          <w:sz w:val="28"/>
          <w:szCs w:val="28"/>
        </w:rPr>
        <w:t xml:space="preserve"> края; </w:t>
      </w:r>
    </w:p>
    <w:p w:rsidR="00E75FE4" w:rsidRPr="00E75FE4" w:rsidRDefault="00E75FE4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 xml:space="preserve">при проведении опроса по инициативе жителей соответствующего муниципального образования; </w:t>
      </w:r>
    </w:p>
    <w:p w:rsidR="00E75FE4" w:rsidRPr="00E75FE4" w:rsidRDefault="00E75FE4" w:rsidP="00E75FE4">
      <w:pPr>
        <w:ind w:firstLine="567"/>
        <w:jc w:val="both"/>
        <w:rPr>
          <w:sz w:val="28"/>
          <w:szCs w:val="28"/>
        </w:rPr>
      </w:pPr>
      <w:r w:rsidRPr="00E75FE4">
        <w:rPr>
          <w:sz w:val="28"/>
          <w:szCs w:val="28"/>
        </w:rPr>
        <w:t>2) за счет сре</w:t>
      </w:r>
      <w:proofErr w:type="gramStart"/>
      <w:r w:rsidRPr="00E75FE4">
        <w:rPr>
          <w:sz w:val="28"/>
          <w:szCs w:val="28"/>
        </w:rPr>
        <w:t>дств кр</w:t>
      </w:r>
      <w:proofErr w:type="gramEnd"/>
      <w:r w:rsidRPr="00E75FE4">
        <w:rPr>
          <w:sz w:val="28"/>
          <w:szCs w:val="28"/>
        </w:rPr>
        <w:t xml:space="preserve">аевого бюджета - при проведении опроса по инициативе органов государственной власти </w:t>
      </w:r>
      <w:r w:rsidR="00656DBD">
        <w:rPr>
          <w:sz w:val="28"/>
          <w:szCs w:val="28"/>
        </w:rPr>
        <w:t>Красноярского</w:t>
      </w:r>
      <w:r w:rsidR="00656DBD" w:rsidRPr="00E75FE4">
        <w:rPr>
          <w:sz w:val="28"/>
          <w:szCs w:val="28"/>
        </w:rPr>
        <w:t xml:space="preserve"> </w:t>
      </w:r>
      <w:r w:rsidRPr="00E75FE4">
        <w:rPr>
          <w:sz w:val="28"/>
          <w:szCs w:val="28"/>
        </w:rPr>
        <w:t xml:space="preserve">края. </w:t>
      </w:r>
    </w:p>
    <w:p w:rsidR="00DC2E7E" w:rsidRPr="00E75FE4" w:rsidRDefault="00E75FE4" w:rsidP="00E75FE4">
      <w:pPr>
        <w:pStyle w:val="ad"/>
        <w:spacing w:after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75FE4">
        <w:rPr>
          <w:sz w:val="28"/>
          <w:szCs w:val="28"/>
        </w:rPr>
        <w:t>7.2. Порядок передачи сре</w:t>
      </w:r>
      <w:proofErr w:type="gramStart"/>
      <w:r w:rsidRPr="00E75FE4">
        <w:rPr>
          <w:sz w:val="28"/>
          <w:szCs w:val="28"/>
        </w:rPr>
        <w:t>дств кр</w:t>
      </w:r>
      <w:proofErr w:type="gramEnd"/>
      <w:r w:rsidRPr="00E75FE4">
        <w:rPr>
          <w:sz w:val="28"/>
          <w:szCs w:val="28"/>
        </w:rPr>
        <w:t xml:space="preserve">аевого бюджета, необходимых для проведения опроса, инициатором которого являются органы государственной власти </w:t>
      </w:r>
      <w:r>
        <w:rPr>
          <w:sz w:val="28"/>
          <w:szCs w:val="28"/>
        </w:rPr>
        <w:t>Красноярского</w:t>
      </w:r>
      <w:r w:rsidRPr="00E75FE4">
        <w:rPr>
          <w:sz w:val="28"/>
          <w:szCs w:val="28"/>
        </w:rPr>
        <w:t xml:space="preserve"> края, устанавливается Правительством </w:t>
      </w:r>
      <w:r>
        <w:rPr>
          <w:sz w:val="28"/>
          <w:szCs w:val="28"/>
        </w:rPr>
        <w:t>Красноярского</w:t>
      </w:r>
      <w:r w:rsidRPr="00E75FE4">
        <w:rPr>
          <w:sz w:val="28"/>
          <w:szCs w:val="28"/>
        </w:rPr>
        <w:t xml:space="preserve"> края в соответствии со </w:t>
      </w:r>
      <w:hyperlink r:id="rId11" w:history="1">
        <w:r w:rsidRPr="00E75FE4">
          <w:rPr>
            <w:rStyle w:val="af1"/>
            <w:color w:val="auto"/>
            <w:sz w:val="28"/>
            <w:szCs w:val="28"/>
            <w:u w:val="none"/>
          </w:rPr>
          <w:t>статьей 12</w:t>
        </w:r>
      </w:hyperlink>
      <w:r w:rsidRPr="00E75FE4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Красноярского</w:t>
      </w:r>
      <w:r w:rsidRPr="00E75FE4">
        <w:rPr>
          <w:sz w:val="28"/>
          <w:szCs w:val="28"/>
        </w:rPr>
        <w:t xml:space="preserve"> края от 10</w:t>
      </w:r>
      <w:r>
        <w:rPr>
          <w:sz w:val="28"/>
          <w:szCs w:val="28"/>
        </w:rPr>
        <w:t>.07.</w:t>
      </w:r>
      <w:r w:rsidRPr="00E75FE4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>№</w:t>
      </w:r>
      <w:r w:rsidRPr="00E75FE4">
        <w:rPr>
          <w:sz w:val="28"/>
          <w:szCs w:val="28"/>
        </w:rPr>
        <w:t xml:space="preserve"> 2-317 </w:t>
      </w:r>
      <w:r>
        <w:rPr>
          <w:sz w:val="28"/>
          <w:szCs w:val="28"/>
        </w:rPr>
        <w:t>«</w:t>
      </w:r>
      <w:r w:rsidRPr="00E75FE4">
        <w:rPr>
          <w:sz w:val="28"/>
          <w:szCs w:val="28"/>
        </w:rPr>
        <w:t>О межбюджетных отношениях в Красноярском крае</w:t>
      </w:r>
      <w:r>
        <w:rPr>
          <w:sz w:val="28"/>
          <w:szCs w:val="28"/>
        </w:rPr>
        <w:t>».</w:t>
      </w:r>
    </w:p>
    <w:p w:rsidR="00DC2E7E" w:rsidRPr="000A5242" w:rsidRDefault="00DC2E7E" w:rsidP="00B21F8B">
      <w:pPr>
        <w:pStyle w:val="ConsPlusCell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A5242">
        <w:rPr>
          <w:color w:val="000000" w:themeColor="text1"/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Pr="000A5242">
        <w:rPr>
          <w:color w:val="000000" w:themeColor="text1"/>
          <w:sz w:val="28"/>
          <w:szCs w:val="28"/>
        </w:rPr>
        <w:t>Бархатовского</w:t>
      </w:r>
      <w:proofErr w:type="spellEnd"/>
      <w:r w:rsidRPr="000A5242">
        <w:rPr>
          <w:color w:val="000000" w:themeColor="text1"/>
          <w:sz w:val="28"/>
          <w:szCs w:val="28"/>
        </w:rPr>
        <w:t xml:space="preserve"> сельсовета</w:t>
      </w:r>
      <w:r>
        <w:rPr>
          <w:color w:val="000000" w:themeColor="text1"/>
          <w:sz w:val="28"/>
          <w:szCs w:val="28"/>
        </w:rPr>
        <w:t xml:space="preserve"> </w:t>
      </w:r>
      <w:r w:rsidRPr="003F6AD1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Красноярскому краю</w:t>
      </w:r>
      <w:r>
        <w:rPr>
          <w:sz w:val="28"/>
          <w:szCs w:val="28"/>
        </w:rPr>
        <w:t xml:space="preserve"> уведомления о включении сведений о настоящем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0A5242">
        <w:rPr>
          <w:color w:val="000000" w:themeColor="text1"/>
          <w:sz w:val="28"/>
          <w:szCs w:val="28"/>
        </w:rPr>
        <w:t>.</w:t>
      </w:r>
    </w:p>
    <w:p w:rsidR="00DC2E7E" w:rsidRPr="000A5242" w:rsidRDefault="00DC2E7E" w:rsidP="00B21F8B">
      <w:pPr>
        <w:pStyle w:val="ConsPlusCell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A5242">
        <w:rPr>
          <w:color w:val="000000" w:themeColor="text1"/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DC2E7E" w:rsidRPr="000A5242" w:rsidRDefault="00DC2E7E" w:rsidP="00B21F8B">
      <w:pPr>
        <w:pStyle w:val="ConsPlusCell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A5242">
        <w:rPr>
          <w:color w:val="000000" w:themeColor="text1"/>
          <w:sz w:val="28"/>
          <w:szCs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опубликования.</w:t>
      </w:r>
    </w:p>
    <w:p w:rsidR="00DC2E7E" w:rsidRPr="00F73DAE" w:rsidRDefault="00DC2E7E" w:rsidP="00DB46B1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DC2E7E" w:rsidRPr="00F73DAE" w:rsidRDefault="00DC2E7E" w:rsidP="00DB46B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205"/>
        <w:gridCol w:w="4577"/>
      </w:tblGrid>
      <w:tr w:rsidR="00DC2E7E" w:rsidRPr="00DC2E7E" w:rsidTr="00DB46B1">
        <w:tc>
          <w:tcPr>
            <w:tcW w:w="5205" w:type="dxa"/>
            <w:shd w:val="clear" w:color="auto" w:fill="auto"/>
          </w:tcPr>
          <w:p w:rsidR="00DC2E7E" w:rsidRPr="00DC2E7E" w:rsidRDefault="00D9223A" w:rsidP="00DB4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2E7E" w:rsidRPr="00DC2E7E" w:rsidRDefault="00DC2E7E" w:rsidP="00DB46B1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DC2E7E">
              <w:rPr>
                <w:sz w:val="28"/>
                <w:szCs w:val="28"/>
              </w:rPr>
              <w:t>Совета депутатов</w:t>
            </w:r>
          </w:p>
          <w:p w:rsidR="00DC2E7E" w:rsidRPr="00F73DAE" w:rsidRDefault="00DC2E7E" w:rsidP="00DB46B1">
            <w:pPr>
              <w:tabs>
                <w:tab w:val="left" w:pos="7665"/>
              </w:tabs>
              <w:rPr>
                <w:szCs w:val="28"/>
              </w:rPr>
            </w:pPr>
          </w:p>
          <w:p w:rsidR="00DC2E7E" w:rsidRPr="00DC2E7E" w:rsidRDefault="00D9223A" w:rsidP="00DB46B1">
            <w:pPr>
              <w:tabs>
                <w:tab w:val="left" w:pos="7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</w:t>
            </w:r>
            <w:r w:rsidR="00DC2E7E" w:rsidRPr="00DC2E7E">
              <w:rPr>
                <w:sz w:val="28"/>
                <w:szCs w:val="28"/>
              </w:rPr>
              <w:t>____________</w:t>
            </w:r>
          </w:p>
        </w:tc>
        <w:tc>
          <w:tcPr>
            <w:tcW w:w="4577" w:type="dxa"/>
            <w:shd w:val="clear" w:color="auto" w:fill="auto"/>
          </w:tcPr>
          <w:p w:rsidR="00DC2E7E" w:rsidRPr="00DC2E7E" w:rsidRDefault="00DC2E7E" w:rsidP="00DB46B1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2E7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Глава </w:t>
            </w:r>
          </w:p>
          <w:p w:rsidR="00DC2E7E" w:rsidRPr="00DC2E7E" w:rsidRDefault="00DC2E7E" w:rsidP="00DB46B1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DC2E7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Бархатовского</w:t>
            </w:r>
            <w:proofErr w:type="spellEnd"/>
            <w:r w:rsidRPr="00DC2E7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сельсовета</w:t>
            </w:r>
          </w:p>
          <w:p w:rsidR="00DC2E7E" w:rsidRPr="00F73DAE" w:rsidRDefault="00DC2E7E" w:rsidP="00DB46B1">
            <w:pPr>
              <w:jc w:val="both"/>
              <w:rPr>
                <w:szCs w:val="28"/>
              </w:rPr>
            </w:pPr>
          </w:p>
          <w:p w:rsidR="00DC2E7E" w:rsidRPr="00DC2E7E" w:rsidRDefault="00DC2E7E" w:rsidP="00DB46B1">
            <w:pPr>
              <w:jc w:val="both"/>
              <w:rPr>
                <w:sz w:val="28"/>
                <w:szCs w:val="28"/>
              </w:rPr>
            </w:pPr>
            <w:r w:rsidRPr="00DC2E7E">
              <w:rPr>
                <w:sz w:val="28"/>
                <w:szCs w:val="28"/>
              </w:rPr>
              <w:t>_____________</w:t>
            </w:r>
            <w:r w:rsidR="00D9223A">
              <w:rPr>
                <w:sz w:val="28"/>
                <w:szCs w:val="28"/>
              </w:rPr>
              <w:t>/__________</w:t>
            </w:r>
          </w:p>
        </w:tc>
      </w:tr>
    </w:tbl>
    <w:p w:rsidR="00D662E9" w:rsidRDefault="00D662E9" w:rsidP="002219FD">
      <w:pPr>
        <w:pStyle w:val="11"/>
        <w:jc w:val="both"/>
      </w:pPr>
    </w:p>
    <w:sectPr w:rsidR="00D662E9" w:rsidSect="00F73DAE">
      <w:headerReference w:type="even" r:id="rId12"/>
      <w:headerReference w:type="default" r:id="rId13"/>
      <w:footerReference w:type="default" r:id="rId14"/>
      <w:pgSz w:w="11906" w:h="16838" w:code="9"/>
      <w:pgMar w:top="709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FD" w:rsidRDefault="002219FD">
      <w:r>
        <w:separator/>
      </w:r>
    </w:p>
  </w:endnote>
  <w:endnote w:type="continuationSeparator" w:id="0">
    <w:p w:rsidR="002219FD" w:rsidRDefault="0022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FD" w:rsidRDefault="002219FD" w:rsidP="00DB46B1">
    <w:pPr>
      <w:pStyle w:val="a7"/>
      <w:tabs>
        <w:tab w:val="clear" w:pos="9355"/>
        <w:tab w:val="left" w:pos="693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FD" w:rsidRDefault="002219FD" w:rsidP="00DB46B1">
    <w:pPr>
      <w:pStyle w:val="a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FD" w:rsidRDefault="002219FD">
      <w:r>
        <w:separator/>
      </w:r>
    </w:p>
  </w:footnote>
  <w:footnote w:type="continuationSeparator" w:id="0">
    <w:p w:rsidR="002219FD" w:rsidRDefault="0022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B5C">
      <w:rPr>
        <w:rStyle w:val="a9"/>
        <w:noProof/>
      </w:rPr>
      <w:t>7</w: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954"/>
    <w:multiLevelType w:val="multilevel"/>
    <w:tmpl w:val="77A21DB6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2E844566"/>
    <w:multiLevelType w:val="hybridMultilevel"/>
    <w:tmpl w:val="7624BD5C"/>
    <w:lvl w:ilvl="0" w:tplc="EE4424B4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8F3640"/>
    <w:multiLevelType w:val="multilevel"/>
    <w:tmpl w:val="0D2EE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595E3BA7"/>
    <w:multiLevelType w:val="hybridMultilevel"/>
    <w:tmpl w:val="1EBA33D0"/>
    <w:lvl w:ilvl="0" w:tplc="F7D433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3037"/>
    <w:multiLevelType w:val="hybridMultilevel"/>
    <w:tmpl w:val="B70835D4"/>
    <w:lvl w:ilvl="0" w:tplc="FDFA1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430400"/>
    <w:multiLevelType w:val="multilevel"/>
    <w:tmpl w:val="896EB3B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E"/>
    <w:rsid w:val="000126BD"/>
    <w:rsid w:val="000307F9"/>
    <w:rsid w:val="000720FB"/>
    <w:rsid w:val="000A0D0C"/>
    <w:rsid w:val="000A553E"/>
    <w:rsid w:val="000B51B9"/>
    <w:rsid w:val="0014399A"/>
    <w:rsid w:val="0019257A"/>
    <w:rsid w:val="001F636A"/>
    <w:rsid w:val="002219FD"/>
    <w:rsid w:val="002556D5"/>
    <w:rsid w:val="002A48F8"/>
    <w:rsid w:val="002C6113"/>
    <w:rsid w:val="00303CB0"/>
    <w:rsid w:val="003075D2"/>
    <w:rsid w:val="00365D9D"/>
    <w:rsid w:val="003E53F4"/>
    <w:rsid w:val="004077AF"/>
    <w:rsid w:val="00431C99"/>
    <w:rsid w:val="00475628"/>
    <w:rsid w:val="00475B5C"/>
    <w:rsid w:val="004A6FE3"/>
    <w:rsid w:val="004B52E9"/>
    <w:rsid w:val="00526D38"/>
    <w:rsid w:val="0055738B"/>
    <w:rsid w:val="00572687"/>
    <w:rsid w:val="005A1A84"/>
    <w:rsid w:val="005B5C5F"/>
    <w:rsid w:val="005B638D"/>
    <w:rsid w:val="00656DBD"/>
    <w:rsid w:val="006D3542"/>
    <w:rsid w:val="006F60F3"/>
    <w:rsid w:val="007E00E1"/>
    <w:rsid w:val="007E2ADB"/>
    <w:rsid w:val="007F64D7"/>
    <w:rsid w:val="00824EC0"/>
    <w:rsid w:val="00826E2B"/>
    <w:rsid w:val="00860B0B"/>
    <w:rsid w:val="00873DAA"/>
    <w:rsid w:val="00880F41"/>
    <w:rsid w:val="00886577"/>
    <w:rsid w:val="008D4725"/>
    <w:rsid w:val="00933A83"/>
    <w:rsid w:val="009346E6"/>
    <w:rsid w:val="00937969"/>
    <w:rsid w:val="009F5939"/>
    <w:rsid w:val="009F7F0C"/>
    <w:rsid w:val="00A022EE"/>
    <w:rsid w:val="00A17038"/>
    <w:rsid w:val="00A643BD"/>
    <w:rsid w:val="00AC7CAE"/>
    <w:rsid w:val="00B02E50"/>
    <w:rsid w:val="00B21F8B"/>
    <w:rsid w:val="00B22807"/>
    <w:rsid w:val="00B402CD"/>
    <w:rsid w:val="00BE57CD"/>
    <w:rsid w:val="00C13535"/>
    <w:rsid w:val="00CE08C7"/>
    <w:rsid w:val="00CE4BFA"/>
    <w:rsid w:val="00D11E5F"/>
    <w:rsid w:val="00D54B8A"/>
    <w:rsid w:val="00D662E9"/>
    <w:rsid w:val="00D846BE"/>
    <w:rsid w:val="00D85EA1"/>
    <w:rsid w:val="00D9223A"/>
    <w:rsid w:val="00DB46B1"/>
    <w:rsid w:val="00DC2E7E"/>
    <w:rsid w:val="00DC5137"/>
    <w:rsid w:val="00E561A8"/>
    <w:rsid w:val="00E66C2C"/>
    <w:rsid w:val="00E75FE4"/>
    <w:rsid w:val="00EE604E"/>
    <w:rsid w:val="00EF6B03"/>
    <w:rsid w:val="00F315E9"/>
    <w:rsid w:val="00F567F1"/>
    <w:rsid w:val="00F73DAE"/>
    <w:rsid w:val="00F74686"/>
    <w:rsid w:val="00F81F4D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307F9"/>
    <w:pPr>
      <w:keepNext/>
      <w:ind w:right="3544"/>
      <w:jc w:val="both"/>
      <w:outlineLvl w:val="0"/>
    </w:pPr>
    <w:rPr>
      <w:bCs/>
      <w:kern w:val="32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E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7F9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qFormat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D662E9"/>
    <w:rPr>
      <w:i/>
      <w:iCs/>
    </w:rPr>
  </w:style>
  <w:style w:type="paragraph" w:styleId="ad">
    <w:name w:val="Body Text"/>
    <w:basedOn w:val="a"/>
    <w:link w:val="ae"/>
    <w:semiHidden/>
    <w:rsid w:val="00D662E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7F64D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C2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f2">
    <w:name w:val="Table Grid"/>
    <w:basedOn w:val="a1"/>
    <w:rsid w:val="00DC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basedOn w:val="a0"/>
    <w:uiPriority w:val="99"/>
    <w:semiHidden/>
    <w:unhideWhenUsed/>
    <w:rsid w:val="004A6F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307F9"/>
    <w:pPr>
      <w:keepNext/>
      <w:ind w:right="3544"/>
      <w:jc w:val="both"/>
      <w:outlineLvl w:val="0"/>
    </w:pPr>
    <w:rPr>
      <w:bCs/>
      <w:kern w:val="32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E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7F9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qFormat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D662E9"/>
    <w:rPr>
      <w:i/>
      <w:iCs/>
    </w:rPr>
  </w:style>
  <w:style w:type="paragraph" w:styleId="ad">
    <w:name w:val="Body Text"/>
    <w:basedOn w:val="a"/>
    <w:link w:val="ae"/>
    <w:semiHidden/>
    <w:rsid w:val="00D662E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7F64D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C2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f2">
    <w:name w:val="Table Grid"/>
    <w:basedOn w:val="a1"/>
    <w:rsid w:val="00DC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basedOn w:val="a0"/>
    <w:uiPriority w:val="99"/>
    <w:semiHidden/>
    <w:unhideWhenUsed/>
    <w:rsid w:val="004A6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280612&amp;dst=101141&amp;field=134&amp;date=26.10.2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E76D-C8E9-4276-A465-5766F01B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Заместитель</cp:lastModifiedBy>
  <cp:revision>31</cp:revision>
  <cp:lastPrinted>2022-10-28T04:09:00Z</cp:lastPrinted>
  <dcterms:created xsi:type="dcterms:W3CDTF">2021-10-14T04:54:00Z</dcterms:created>
  <dcterms:modified xsi:type="dcterms:W3CDTF">2022-11-01T02:22:00Z</dcterms:modified>
</cp:coreProperties>
</file>